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5B08" w14:textId="044F4016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  <w:r w:rsidR="00C5551A">
        <w:rPr>
          <w:rFonts w:ascii="Times New Roman" w:hAnsi="Times New Roman"/>
          <w:szCs w:val="24"/>
          <w:lang w:eastAsia="ru-RU"/>
        </w:rPr>
        <w:t xml:space="preserve"> 1</w:t>
      </w:r>
    </w:p>
    <w:p w14:paraId="4E043D8A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13B9A5BC" w14:textId="7936E484" w:rsidR="00565D87" w:rsidRPr="004C1F4D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C5551A">
        <w:rPr>
          <w:rFonts w:ascii="Times New Roman" w:hAnsi="Times New Roman"/>
          <w:szCs w:val="24"/>
          <w:lang w:eastAsia="ru-RU"/>
        </w:rPr>
        <w:t>27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="00C5551A">
        <w:rPr>
          <w:rFonts w:ascii="Times New Roman" w:hAnsi="Times New Roman"/>
          <w:szCs w:val="24"/>
          <w:lang w:eastAsia="ru-RU"/>
        </w:rPr>
        <w:t>12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AA38D9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C5551A">
        <w:rPr>
          <w:rFonts w:ascii="Times New Roman" w:hAnsi="Times New Roman"/>
          <w:szCs w:val="24"/>
          <w:lang w:eastAsia="ru-RU"/>
        </w:rPr>
        <w:t>626</w:t>
      </w:r>
    </w:p>
    <w:p w14:paraId="5417E587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92"/>
        <w:gridCol w:w="1080"/>
        <w:gridCol w:w="3174"/>
        <w:gridCol w:w="1122"/>
        <w:gridCol w:w="1021"/>
        <w:gridCol w:w="1233"/>
        <w:gridCol w:w="1148"/>
        <w:gridCol w:w="2029"/>
        <w:gridCol w:w="1181"/>
        <w:gridCol w:w="23"/>
        <w:gridCol w:w="1148"/>
        <w:gridCol w:w="1093"/>
      </w:tblGrid>
      <w:tr w:rsidR="00AA38D9" w:rsidRPr="00565D87" w14:paraId="558916C8" w14:textId="77777777" w:rsidTr="00AA38D9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49C8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43A0C" w14:textId="79F4DD3D" w:rsidR="009E71F2" w:rsidRPr="003918F6" w:rsidRDefault="009E71F2" w:rsidP="003278EF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="004C1F4D"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ние ОРО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3C7A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E7390" w14:textId="7053D02D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="00044C53"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40966" w14:textId="77777777" w:rsidR="009E71F2" w:rsidRPr="00565D87" w:rsidRDefault="009E71F2" w:rsidP="005732C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194D5F" w14:textId="358A431A" w:rsidR="009E71F2" w:rsidRPr="004C1F4D" w:rsidRDefault="00364F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 w:rsidR="00C74819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="004C1F4D"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ющей среды на ОРО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9FBA4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C362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F435E" w14:textId="5A662F3B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852E6" w14:textId="12FF639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 w:rsidR="003918F6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13505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4BD72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B036E1" w14:paraId="1CF112D1" w14:textId="77777777" w:rsidTr="00AA3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73BD1ED" w14:textId="79995F18" w:rsidR="00364FF2" w:rsidRPr="00B036E1" w:rsidRDefault="00984248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4248">
              <w:rPr>
                <w:rFonts w:ascii="Times New Roman" w:hAnsi="Times New Roman"/>
                <w:b/>
                <w:sz w:val="20"/>
                <w:szCs w:val="20"/>
              </w:rPr>
              <w:t>Мурманская область</w:t>
            </w:r>
          </w:p>
        </w:tc>
      </w:tr>
      <w:tr w:rsidR="00984248" w:rsidRPr="00B036E1" w14:paraId="172277E9" w14:textId="77777777" w:rsidTr="0081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AC199F" w14:textId="241425D8" w:rsidR="00984248" w:rsidRPr="00B036E1" w:rsidRDefault="00984248" w:rsidP="0098424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51-00042-Х-00592-250914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5FCFC9" w14:textId="3534BEB2" w:rsidR="00984248" w:rsidRPr="00B036E1" w:rsidRDefault="00984248" w:rsidP="0098424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Хвостохранилище «Карнасурт-2»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B348DB" w14:textId="7AE49C50" w:rsidR="00984248" w:rsidRPr="00B036E1" w:rsidRDefault="00984248" w:rsidP="0098424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Хранение отходов 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FED68B" w14:textId="05D491C7" w:rsidR="00984248" w:rsidRPr="00B036E1" w:rsidRDefault="00984248" w:rsidP="0098424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Отходы (хвосты) обогащения лопаритсодержащих руд гравитационным методом 22242251405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797C4B" w14:textId="514988B0" w:rsidR="00984248" w:rsidRPr="00B036E1" w:rsidRDefault="00984248" w:rsidP="0098424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A2355F" w14:textId="0D0DADFE" w:rsidR="00984248" w:rsidRPr="00B036E1" w:rsidRDefault="00984248" w:rsidP="0098424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01, 02, 03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E6351C" w14:textId="60D8ABE2" w:rsidR="00984248" w:rsidRPr="00B036E1" w:rsidRDefault="00984248" w:rsidP="0098424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47210554000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904479" w14:textId="7346E94C" w:rsidR="00984248" w:rsidRPr="00B036E1" w:rsidRDefault="00984248" w:rsidP="0098424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пгт. Ревда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97B1C7" w14:textId="77777777" w:rsidR="00984248" w:rsidRDefault="00984248" w:rsidP="00984248">
            <w:pPr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«Ловозерский горно-обогатительный комбинат» (ООО «Ловозерский ГОК»)</w:t>
            </w:r>
          </w:p>
          <w:p w14:paraId="219F97F9" w14:textId="4C8025F3" w:rsidR="00984248" w:rsidRPr="00B036E1" w:rsidRDefault="00984248" w:rsidP="0098424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184580, Мурманская обл., Ловозерский район, пгт. Ревда, ул.Комсомольская, д.23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95DFE9" w14:textId="41559462" w:rsidR="00984248" w:rsidRPr="00B036E1" w:rsidRDefault="00984248" w:rsidP="0098424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5106800454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BBA6D1" w14:textId="0B2A57DD" w:rsidR="00984248" w:rsidRPr="00B036E1" w:rsidRDefault="00984248" w:rsidP="0098424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16819000 (26910400)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FB6A1C" w14:textId="72795EBF" w:rsidR="00984248" w:rsidRPr="00B036E1" w:rsidRDefault="00984248" w:rsidP="0098424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821000</w:t>
            </w:r>
          </w:p>
        </w:tc>
      </w:tr>
    </w:tbl>
    <w:p w14:paraId="440A9864" w14:textId="73EB3273" w:rsidR="00044C53" w:rsidRDefault="00044C53" w:rsidP="00A63061"/>
    <w:p w14:paraId="66AF6980" w14:textId="541AE06F" w:rsidR="00EA2F4E" w:rsidRPr="00565D87" w:rsidRDefault="00EA2F4E" w:rsidP="00EA2F4E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Cs w:val="24"/>
          <w:lang w:eastAsia="ru-RU"/>
        </w:rPr>
        <w:t xml:space="preserve"> </w:t>
      </w:r>
      <w:r>
        <w:rPr>
          <w:rFonts w:ascii="Times New Roman" w:hAnsi="Times New Roman"/>
          <w:szCs w:val="24"/>
          <w:lang w:eastAsia="ru-RU"/>
        </w:rPr>
        <w:t>2</w:t>
      </w:r>
    </w:p>
    <w:p w14:paraId="726F31E8" w14:textId="77777777" w:rsidR="00EA2F4E" w:rsidRPr="00565D87" w:rsidRDefault="00EA2F4E" w:rsidP="00EA2F4E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2EDA8C64" w14:textId="77777777" w:rsidR="00EA2F4E" w:rsidRPr="004C1F4D" w:rsidRDefault="00EA2F4E" w:rsidP="00EA2F4E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>
        <w:rPr>
          <w:rFonts w:ascii="Times New Roman" w:hAnsi="Times New Roman"/>
          <w:szCs w:val="24"/>
          <w:lang w:eastAsia="ru-RU"/>
        </w:rPr>
        <w:t>27</w:t>
      </w:r>
      <w:r w:rsidRPr="00565D87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12</w:t>
      </w:r>
      <w:r w:rsidRPr="00565D87">
        <w:rPr>
          <w:rFonts w:ascii="Times New Roman" w:hAnsi="Times New Roman"/>
          <w:szCs w:val="24"/>
          <w:lang w:eastAsia="ru-RU"/>
        </w:rPr>
        <w:t>.202</w:t>
      </w:r>
      <w:r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626</w:t>
      </w:r>
    </w:p>
    <w:p w14:paraId="11489C97" w14:textId="77777777" w:rsidR="00EA2F4E" w:rsidRPr="00565D87" w:rsidRDefault="00EA2F4E" w:rsidP="00EA2F4E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92"/>
        <w:gridCol w:w="1080"/>
        <w:gridCol w:w="3174"/>
        <w:gridCol w:w="1122"/>
        <w:gridCol w:w="1021"/>
        <w:gridCol w:w="1233"/>
        <w:gridCol w:w="1148"/>
        <w:gridCol w:w="2029"/>
        <w:gridCol w:w="1181"/>
        <w:gridCol w:w="23"/>
        <w:gridCol w:w="1148"/>
        <w:gridCol w:w="1093"/>
      </w:tblGrid>
      <w:tr w:rsidR="00EA2F4E" w:rsidRPr="00565D87" w14:paraId="7481C548" w14:textId="77777777" w:rsidTr="00260295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AC128A" w14:textId="77777777" w:rsidR="00EA2F4E" w:rsidRPr="00565D87" w:rsidRDefault="00EA2F4E" w:rsidP="0026029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00F20" w14:textId="77777777" w:rsidR="00EA2F4E" w:rsidRPr="003918F6" w:rsidRDefault="00EA2F4E" w:rsidP="00260295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  <w:t>ние ОРО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61140C" w14:textId="77777777" w:rsidR="00EA2F4E" w:rsidRPr="00565D87" w:rsidRDefault="00EA2F4E" w:rsidP="0026029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4AC688" w14:textId="77777777" w:rsidR="00EA2F4E" w:rsidRPr="00565D87" w:rsidRDefault="00EA2F4E" w:rsidP="0026029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AF35C2" w14:textId="77777777" w:rsidR="00EA2F4E" w:rsidRPr="00565D87" w:rsidRDefault="00EA2F4E" w:rsidP="00260295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E31F6" w14:textId="77777777" w:rsidR="00EA2F4E" w:rsidRPr="004C1F4D" w:rsidRDefault="00EA2F4E" w:rsidP="0026029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  <w:t>ющей среды на ОРО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BF8614" w14:textId="77777777" w:rsidR="00EA2F4E" w:rsidRPr="00565D87" w:rsidRDefault="00EA2F4E" w:rsidP="0026029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8793B1" w14:textId="77777777" w:rsidR="00EA2F4E" w:rsidRPr="00565D87" w:rsidRDefault="00EA2F4E" w:rsidP="0026029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9D2C1" w14:textId="77777777" w:rsidR="00EA2F4E" w:rsidRPr="00565D87" w:rsidRDefault="00EA2F4E" w:rsidP="0026029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570DB4" w14:textId="77777777" w:rsidR="00EA2F4E" w:rsidRPr="00565D87" w:rsidRDefault="00EA2F4E" w:rsidP="0026029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B59931" w14:textId="77777777" w:rsidR="00EA2F4E" w:rsidRPr="00565D87" w:rsidRDefault="00EA2F4E" w:rsidP="0026029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2CEBB" w14:textId="77777777" w:rsidR="00EA2F4E" w:rsidRPr="00565D87" w:rsidRDefault="00EA2F4E" w:rsidP="0026029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EA2F4E" w:rsidRPr="00B036E1" w14:paraId="3A8912C7" w14:textId="77777777" w:rsidTr="0026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17A43D5" w14:textId="4DD0B61D" w:rsidR="00EA2F4E" w:rsidRPr="00B036E1" w:rsidRDefault="00C45950" w:rsidP="00260295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5950">
              <w:rPr>
                <w:rFonts w:ascii="Times New Roman" w:hAnsi="Times New Roman"/>
                <w:b/>
                <w:sz w:val="20"/>
                <w:szCs w:val="20"/>
              </w:rPr>
              <w:t>Оренбургская область</w:t>
            </w:r>
          </w:p>
        </w:tc>
      </w:tr>
      <w:tr w:rsidR="00C45950" w:rsidRPr="00B036E1" w14:paraId="194AA783" w14:textId="77777777" w:rsidTr="00260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A23250" w14:textId="7E385F66" w:rsidR="00C45950" w:rsidRPr="00B036E1" w:rsidRDefault="00C45950" w:rsidP="00C459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56-00025-Х-00377-300415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70EE9E" w14:textId="53B0BC4C" w:rsidR="00C45950" w:rsidRPr="00B036E1" w:rsidRDefault="00C45950" w:rsidP="00C459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Отвал вскрышных пород карьера №1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7F0F25" w14:textId="3E348D58" w:rsidR="00C45950" w:rsidRPr="00B036E1" w:rsidRDefault="00C45950" w:rsidP="00C459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74DFED" w14:textId="011F4BBA" w:rsidR="00C45950" w:rsidRPr="00B036E1" w:rsidRDefault="00C45950" w:rsidP="00C459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20019099395 вскрышные породы в смеси практически неопасные; 29910199205 скальные породы в смеси при проходке подземных горных выработок, не содержащие полезные ископаемые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BF46A4" w14:textId="28A8E17C" w:rsidR="00C45950" w:rsidRPr="00B036E1" w:rsidRDefault="00C45950" w:rsidP="00C459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05B640" w14:textId="71DF0D63" w:rsidR="00C45950" w:rsidRPr="00B036E1" w:rsidRDefault="00C45950" w:rsidP="00C459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01, 03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2DA9B2" w14:textId="15119547" w:rsidR="00C45950" w:rsidRPr="00B036E1" w:rsidRDefault="00C45950" w:rsidP="00C459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53413000000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D3C033" w14:textId="5E987BDD" w:rsidR="00C45950" w:rsidRPr="00B036E1" w:rsidRDefault="00C45950" w:rsidP="00C459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г. Гай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D4BA88" w14:textId="77777777" w:rsidR="00C45950" w:rsidRDefault="00C45950" w:rsidP="00C45950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 «Гайский горно-обогатительный комбинат»</w:t>
            </w:r>
          </w:p>
          <w:p w14:paraId="61811049" w14:textId="6E04C6CD" w:rsidR="00C45950" w:rsidRPr="00B036E1" w:rsidRDefault="00C45950" w:rsidP="00C459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462633, Оренбургская обл, г. Гай, ул. Промышленная, д. 1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5A9D5B" w14:textId="484B86AE" w:rsidR="00C45950" w:rsidRPr="00B036E1" w:rsidRDefault="00C45950" w:rsidP="00C459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5604000700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5387EC" w14:textId="147AA3BF" w:rsidR="00C45950" w:rsidRPr="00B036E1" w:rsidRDefault="00C45950" w:rsidP="00C459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45000000 (111810000)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9236BD" w14:textId="3FE88465" w:rsidR="00C45950" w:rsidRPr="00B036E1" w:rsidRDefault="00C45950" w:rsidP="00C459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1392400</w:t>
            </w:r>
          </w:p>
        </w:tc>
      </w:tr>
    </w:tbl>
    <w:p w14:paraId="20FB6070" w14:textId="79F19E05" w:rsidR="00EA2F4E" w:rsidRDefault="00EA2F4E" w:rsidP="00A63061"/>
    <w:p w14:paraId="7B380786" w14:textId="151AE23F" w:rsidR="00FA3F53" w:rsidRPr="00565D87" w:rsidRDefault="00FA3F53" w:rsidP="00FA3F53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Cs w:val="24"/>
          <w:lang w:eastAsia="ru-RU"/>
        </w:rPr>
        <w:t xml:space="preserve"> </w:t>
      </w:r>
      <w:r>
        <w:rPr>
          <w:rFonts w:ascii="Times New Roman" w:hAnsi="Times New Roman"/>
          <w:szCs w:val="24"/>
          <w:lang w:eastAsia="ru-RU"/>
        </w:rPr>
        <w:t>3</w:t>
      </w:r>
    </w:p>
    <w:p w14:paraId="2F859C36" w14:textId="77777777" w:rsidR="00FA3F53" w:rsidRPr="00565D87" w:rsidRDefault="00FA3F53" w:rsidP="00FA3F53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33C69943" w14:textId="77777777" w:rsidR="00FA3F53" w:rsidRPr="004C1F4D" w:rsidRDefault="00FA3F53" w:rsidP="00FA3F53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>
        <w:rPr>
          <w:rFonts w:ascii="Times New Roman" w:hAnsi="Times New Roman"/>
          <w:szCs w:val="24"/>
          <w:lang w:eastAsia="ru-RU"/>
        </w:rPr>
        <w:t>27</w:t>
      </w:r>
      <w:r w:rsidRPr="00565D87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12</w:t>
      </w:r>
      <w:r w:rsidRPr="00565D87">
        <w:rPr>
          <w:rFonts w:ascii="Times New Roman" w:hAnsi="Times New Roman"/>
          <w:szCs w:val="24"/>
          <w:lang w:eastAsia="ru-RU"/>
        </w:rPr>
        <w:t>.202</w:t>
      </w:r>
      <w:r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626</w:t>
      </w:r>
    </w:p>
    <w:p w14:paraId="64F26A6B" w14:textId="77777777" w:rsidR="00FA3F53" w:rsidRPr="00565D87" w:rsidRDefault="00FA3F53" w:rsidP="00FA3F53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92"/>
        <w:gridCol w:w="1080"/>
        <w:gridCol w:w="3174"/>
        <w:gridCol w:w="1122"/>
        <w:gridCol w:w="1021"/>
        <w:gridCol w:w="1233"/>
        <w:gridCol w:w="1148"/>
        <w:gridCol w:w="2029"/>
        <w:gridCol w:w="1181"/>
        <w:gridCol w:w="23"/>
        <w:gridCol w:w="1148"/>
        <w:gridCol w:w="1093"/>
      </w:tblGrid>
      <w:tr w:rsidR="00FA3F53" w:rsidRPr="00565D87" w14:paraId="42162A47" w14:textId="77777777" w:rsidTr="00260295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964DC" w14:textId="77777777" w:rsidR="00FA3F53" w:rsidRPr="00565D87" w:rsidRDefault="00FA3F53" w:rsidP="0026029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CF2B89" w14:textId="77777777" w:rsidR="00FA3F53" w:rsidRPr="003918F6" w:rsidRDefault="00FA3F53" w:rsidP="00260295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  <w:t>ние ОРО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C5D18E" w14:textId="77777777" w:rsidR="00FA3F53" w:rsidRPr="00565D87" w:rsidRDefault="00FA3F53" w:rsidP="0026029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050390" w14:textId="77777777" w:rsidR="00FA3F53" w:rsidRPr="00565D87" w:rsidRDefault="00FA3F53" w:rsidP="0026029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67006" w14:textId="77777777" w:rsidR="00FA3F53" w:rsidRPr="00565D87" w:rsidRDefault="00FA3F53" w:rsidP="00260295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E45F4F" w14:textId="77777777" w:rsidR="00FA3F53" w:rsidRPr="004C1F4D" w:rsidRDefault="00FA3F53" w:rsidP="0026029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  <w:t>ющей среды на ОРО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93E54" w14:textId="77777777" w:rsidR="00FA3F53" w:rsidRPr="00565D87" w:rsidRDefault="00FA3F53" w:rsidP="0026029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48F441" w14:textId="77777777" w:rsidR="00FA3F53" w:rsidRPr="00565D87" w:rsidRDefault="00FA3F53" w:rsidP="0026029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F565A" w14:textId="77777777" w:rsidR="00FA3F53" w:rsidRPr="00565D87" w:rsidRDefault="00FA3F53" w:rsidP="0026029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30948A" w14:textId="77777777" w:rsidR="00FA3F53" w:rsidRPr="00565D87" w:rsidRDefault="00FA3F53" w:rsidP="0026029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F1D72" w14:textId="77777777" w:rsidR="00FA3F53" w:rsidRPr="00565D87" w:rsidRDefault="00FA3F53" w:rsidP="0026029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D95172" w14:textId="77777777" w:rsidR="00FA3F53" w:rsidRPr="00565D87" w:rsidRDefault="00FA3F53" w:rsidP="0026029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FA3F53" w:rsidRPr="00B036E1" w14:paraId="038813D7" w14:textId="77777777" w:rsidTr="0026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760B18B" w14:textId="7551692F" w:rsidR="00FA3F53" w:rsidRPr="00B036E1" w:rsidRDefault="00FB1DCC" w:rsidP="00260295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DCC">
              <w:rPr>
                <w:rFonts w:ascii="Times New Roman" w:hAnsi="Times New Roman"/>
                <w:b/>
                <w:sz w:val="20"/>
                <w:szCs w:val="20"/>
              </w:rPr>
              <w:t>Ненецкий автономный округ</w:t>
            </w:r>
          </w:p>
        </w:tc>
      </w:tr>
      <w:tr w:rsidR="00FB1DCC" w:rsidRPr="00B036E1" w14:paraId="1B993661" w14:textId="77777777" w:rsidTr="00260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6DD9A1" w14:textId="3682231F" w:rsidR="00FB1DCC" w:rsidRPr="00B036E1" w:rsidRDefault="00FB1DCC" w:rsidP="00FB1DC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83-00036-З-00518-311017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42A3A6" w14:textId="0672934F" w:rsidR="00FB1DCC" w:rsidRPr="00B036E1" w:rsidRDefault="00FB1DCC" w:rsidP="00FB1DC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Шламовый амбар куста № 5 Хыльчуюского нефтяного месторождения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8CC697" w14:textId="6DBEFCF2" w:rsidR="00FB1DCC" w:rsidRPr="00B036E1" w:rsidRDefault="00FB1DCC" w:rsidP="00FB1DC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AB3392" w14:textId="1B5A5528" w:rsidR="00FB1DCC" w:rsidRPr="00B036E1" w:rsidRDefault="00FB1DCC" w:rsidP="00FB1DC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Шламы буровые при бурении, связанном с добычей сырой нефти, малоопасные 29112001394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E64208" w14:textId="7FB322E8" w:rsidR="00FB1DCC" w:rsidRPr="00B036E1" w:rsidRDefault="00FB1DCC" w:rsidP="00FB1DC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7FE627" w14:textId="71579A87" w:rsidR="00FB1DCC" w:rsidRPr="00B036E1" w:rsidRDefault="00FB1DCC" w:rsidP="00FB1DC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AD3750" w14:textId="721A6199" w:rsidR="00FB1DCC" w:rsidRPr="00B036E1" w:rsidRDefault="00FB1DCC" w:rsidP="00FB1DC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11811000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2FED66" w14:textId="3AB95E5A" w:rsidR="00FB1DCC" w:rsidRPr="00B036E1" w:rsidRDefault="00FB1DCC" w:rsidP="00FB1DC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г. Нарьян-Мар 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A10905" w14:textId="77777777" w:rsidR="00FB1DCC" w:rsidRDefault="00FB1DCC" w:rsidP="00FB1DCC">
            <w:pPr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  <w:p w14:paraId="2AA873DC" w14:textId="38E1A4B4" w:rsidR="00FB1DCC" w:rsidRPr="00B036E1" w:rsidRDefault="00FB1DCC" w:rsidP="00FB1DC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169710, Республика Коми, г. Усинск, ул. Нефтяников, д. 31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719B50" w14:textId="6546A92B" w:rsidR="00FB1DCC" w:rsidRPr="00B036E1" w:rsidRDefault="00FB1DCC" w:rsidP="00FB1DC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1106014140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5FFE1D" w14:textId="182E6641" w:rsidR="00FB1DCC" w:rsidRPr="00B036E1" w:rsidRDefault="00FB1DCC" w:rsidP="00FB1DC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4500 (869,4)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A48543" w14:textId="1DED5036" w:rsidR="00FB1DCC" w:rsidRPr="00B036E1" w:rsidRDefault="00FB1DCC" w:rsidP="00FB1DC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3110</w:t>
            </w:r>
          </w:p>
        </w:tc>
      </w:tr>
    </w:tbl>
    <w:p w14:paraId="45482173" w14:textId="77777777" w:rsidR="00FA3F53" w:rsidRDefault="00FA3F53" w:rsidP="00A63061"/>
    <w:sectPr w:rsidR="00FA3F53" w:rsidSect="00364FF2">
      <w:footerReference w:type="default" r:id="rId6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BFBC" w14:textId="77777777" w:rsidR="0047209D" w:rsidRDefault="0047209D" w:rsidP="000D5E96">
      <w:pPr>
        <w:spacing w:before="0" w:line="240" w:lineRule="auto"/>
      </w:pPr>
      <w:r>
        <w:separator/>
      </w:r>
    </w:p>
  </w:endnote>
  <w:endnote w:type="continuationSeparator" w:id="0">
    <w:p w14:paraId="67F5ECD9" w14:textId="77777777" w:rsidR="0047209D" w:rsidRDefault="0047209D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3072D6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D322A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6566212F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9C06" w14:textId="77777777" w:rsidR="0047209D" w:rsidRDefault="0047209D" w:rsidP="000D5E96">
      <w:pPr>
        <w:spacing w:before="0" w:line="240" w:lineRule="auto"/>
      </w:pPr>
      <w:r>
        <w:separator/>
      </w:r>
    </w:p>
  </w:footnote>
  <w:footnote w:type="continuationSeparator" w:id="0">
    <w:p w14:paraId="3931F90E" w14:textId="77777777" w:rsidR="0047209D" w:rsidRDefault="0047209D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44C53"/>
    <w:rsid w:val="00072B6F"/>
    <w:rsid w:val="0007598E"/>
    <w:rsid w:val="000C12FD"/>
    <w:rsid w:val="000D24E6"/>
    <w:rsid w:val="000D5E96"/>
    <w:rsid w:val="00192102"/>
    <w:rsid w:val="001B50EF"/>
    <w:rsid w:val="002F2623"/>
    <w:rsid w:val="003012D7"/>
    <w:rsid w:val="0031586E"/>
    <w:rsid w:val="003278EF"/>
    <w:rsid w:val="00352C9C"/>
    <w:rsid w:val="00364FF2"/>
    <w:rsid w:val="003658AB"/>
    <w:rsid w:val="00391322"/>
    <w:rsid w:val="003918F6"/>
    <w:rsid w:val="00431211"/>
    <w:rsid w:val="0047209D"/>
    <w:rsid w:val="004804D5"/>
    <w:rsid w:val="004B3DA1"/>
    <w:rsid w:val="004C1F4D"/>
    <w:rsid w:val="00505AE4"/>
    <w:rsid w:val="00523539"/>
    <w:rsid w:val="00565D87"/>
    <w:rsid w:val="005732CB"/>
    <w:rsid w:val="005903CF"/>
    <w:rsid w:val="005D2459"/>
    <w:rsid w:val="005F060B"/>
    <w:rsid w:val="00625A2B"/>
    <w:rsid w:val="00634E6A"/>
    <w:rsid w:val="00641F6F"/>
    <w:rsid w:val="00656DF8"/>
    <w:rsid w:val="00743F00"/>
    <w:rsid w:val="007D6666"/>
    <w:rsid w:val="0081622A"/>
    <w:rsid w:val="008372DE"/>
    <w:rsid w:val="009175DD"/>
    <w:rsid w:val="00967AF5"/>
    <w:rsid w:val="00984248"/>
    <w:rsid w:val="009A311D"/>
    <w:rsid w:val="009B069E"/>
    <w:rsid w:val="009B3053"/>
    <w:rsid w:val="009D322A"/>
    <w:rsid w:val="009E71F2"/>
    <w:rsid w:val="00A413B6"/>
    <w:rsid w:val="00A55470"/>
    <w:rsid w:val="00A63061"/>
    <w:rsid w:val="00A67C83"/>
    <w:rsid w:val="00AA38D9"/>
    <w:rsid w:val="00B036E1"/>
    <w:rsid w:val="00B1055A"/>
    <w:rsid w:val="00B143DB"/>
    <w:rsid w:val="00B81BCE"/>
    <w:rsid w:val="00BC446A"/>
    <w:rsid w:val="00BD4E84"/>
    <w:rsid w:val="00BD4EAD"/>
    <w:rsid w:val="00C45950"/>
    <w:rsid w:val="00C52D90"/>
    <w:rsid w:val="00C5551A"/>
    <w:rsid w:val="00C74819"/>
    <w:rsid w:val="00C9370A"/>
    <w:rsid w:val="00D16773"/>
    <w:rsid w:val="00D25A9B"/>
    <w:rsid w:val="00D3103C"/>
    <w:rsid w:val="00D43526"/>
    <w:rsid w:val="00D56289"/>
    <w:rsid w:val="00D62CF3"/>
    <w:rsid w:val="00DA7315"/>
    <w:rsid w:val="00E1077A"/>
    <w:rsid w:val="00E20CEE"/>
    <w:rsid w:val="00E6139C"/>
    <w:rsid w:val="00E66359"/>
    <w:rsid w:val="00EA2F4E"/>
    <w:rsid w:val="00F07C57"/>
    <w:rsid w:val="00F10E9E"/>
    <w:rsid w:val="00F32B64"/>
    <w:rsid w:val="00F455EA"/>
    <w:rsid w:val="00F669C6"/>
    <w:rsid w:val="00FA3F53"/>
    <w:rsid w:val="00FB1DCC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77A9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20</cp:revision>
  <dcterms:created xsi:type="dcterms:W3CDTF">2022-06-02T13:19:00Z</dcterms:created>
  <dcterms:modified xsi:type="dcterms:W3CDTF">2024-03-13T11:38:00Z</dcterms:modified>
</cp:coreProperties>
</file>