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90" w:rsidRPr="00FA7B14" w:rsidRDefault="00B67390" w:rsidP="00B6739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</w:p>
    <w:p w:rsidR="00B67390" w:rsidRPr="00FA7B14" w:rsidRDefault="00B67390" w:rsidP="00B6739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67390" w:rsidRPr="00FA7B14" w:rsidRDefault="00B67390" w:rsidP="00B6739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B67390" w:rsidRPr="00FA7B14" w:rsidRDefault="00B67390" w:rsidP="00B6739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1832"/>
        <w:gridCol w:w="1148"/>
        <w:gridCol w:w="4942"/>
        <w:gridCol w:w="1246"/>
        <w:gridCol w:w="1259"/>
        <w:gridCol w:w="1414"/>
        <w:gridCol w:w="3009"/>
      </w:tblGrid>
      <w:tr w:rsidR="00B67390" w:rsidRPr="00FA7B14" w:rsidTr="00B67390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390" w:rsidRPr="00FA7B14" w:rsidRDefault="00B67390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390" w:rsidRPr="00FA7B14" w:rsidRDefault="00B67390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390" w:rsidRPr="00FA7B14" w:rsidRDefault="00B67390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7390" w:rsidRPr="00FA7B14" w:rsidRDefault="00B67390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390" w:rsidRPr="00FA7B14" w:rsidRDefault="00B67390" w:rsidP="00F371A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390" w:rsidRPr="00FA7B14" w:rsidRDefault="00B67390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390" w:rsidRPr="00FA7B14" w:rsidRDefault="00B67390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390" w:rsidRPr="00FA7B14" w:rsidRDefault="00B67390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67390" w:rsidRPr="00FA7B14" w:rsidTr="00F3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390" w:rsidRPr="00FA7B14" w:rsidRDefault="00B67390" w:rsidP="00F371A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90">
              <w:rPr>
                <w:rFonts w:ascii="Times New Roman" w:hAnsi="Times New Roman"/>
                <w:b/>
                <w:sz w:val="20"/>
                <w:szCs w:val="20"/>
              </w:rPr>
              <w:t>Белгородская область</w:t>
            </w:r>
          </w:p>
        </w:tc>
      </w:tr>
      <w:tr w:rsidR="00B67390" w:rsidRPr="009A0E87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31-00022-Х-00758-281114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Породный отвал при добыче железной руды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B47" w:rsidRPr="009A0E87" w:rsidRDefault="00D14B47" w:rsidP="00B67390">
            <w:pPr>
              <w:pStyle w:val="3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  <w:highlight w:val="red"/>
              </w:rPr>
            </w:pPr>
            <w:r w:rsidRPr="009A0E87">
              <w:rPr>
                <w:b w:val="0"/>
                <w:color w:val="333333"/>
                <w:sz w:val="20"/>
                <w:szCs w:val="20"/>
              </w:rPr>
              <w:t xml:space="preserve">Вмещающая (пустая) порода при добыче железных руд подземным способом </w:t>
            </w:r>
            <w:r w:rsidRPr="009A0E87">
              <w:rPr>
                <w:b w:val="0"/>
                <w:color w:val="444444"/>
                <w:sz w:val="20"/>
                <w:szCs w:val="20"/>
              </w:rPr>
              <w:t>22111111205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14258570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 xml:space="preserve">п. Яковлево </w:t>
            </w: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Яковлевский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Яковлевский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горно-обогатительный комбинат»</w:t>
            </w:r>
          </w:p>
          <w:p w:rsidR="00DC38CA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Яковлевский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район, п. Яковлево, 632 км трассы М-2 Территория, дом 1</w:t>
            </w:r>
          </w:p>
        </w:tc>
      </w:tr>
      <w:tr w:rsidR="00D14B47" w:rsidRPr="00B67390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B47" w:rsidRPr="00B67390" w:rsidRDefault="00D14B47" w:rsidP="00B6739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90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B67390" w:rsidRPr="009A0E87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42-00286-Х-00758-281114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B47" w:rsidRPr="009A0E87" w:rsidRDefault="00D14B47" w:rsidP="00B67390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9A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Осадок механической </w:t>
            </w:r>
            <w:r w:rsidR="00323284" w:rsidRPr="009A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</w:t>
            </w:r>
            <w:r w:rsidRPr="009A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смеси шахтных, карьерных, ливневых вод</w:t>
            </w:r>
            <w:r w:rsidR="00B6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21128911395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32716000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9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B47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«Шахта № 12»</w:t>
            </w:r>
          </w:p>
          <w:p w:rsidR="00DC38CA" w:rsidRPr="009A0E87" w:rsidRDefault="00D14B47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Кемеровская область,</w:t>
            </w:r>
            <w:r w:rsidR="00906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 xml:space="preserve">г. Киселевск, ул. </w:t>
            </w: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Чумова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>, 2а</w:t>
            </w:r>
          </w:p>
        </w:tc>
      </w:tr>
      <w:tr w:rsidR="00323284" w:rsidRPr="00B67390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284" w:rsidRPr="00B67390" w:rsidRDefault="00323284" w:rsidP="00B6739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90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B67390" w:rsidRPr="009A0E87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284" w:rsidRPr="009A0E87" w:rsidRDefault="00323284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49-00009-Х-00758-281114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284" w:rsidRPr="009A0E87" w:rsidRDefault="00323284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  <w:proofErr w:type="spellEnd"/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284" w:rsidRPr="009A0E87" w:rsidRDefault="00323284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B67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3284" w:rsidRPr="009A0E87" w:rsidRDefault="00323284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bCs/>
                <w:sz w:val="20"/>
                <w:szCs w:val="20"/>
              </w:rPr>
              <w:t>Отходы при добыче рудных полезных ископаемых</w:t>
            </w:r>
            <w:r w:rsidR="00B673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A0E8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>хвосты обогащения</w:t>
            </w:r>
            <w:r w:rsidRPr="009A0E8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B673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A0E87">
              <w:rPr>
                <w:rFonts w:ascii="Times New Roman" w:hAnsi="Times New Roman"/>
                <w:snapToGrid w:val="0"/>
                <w:sz w:val="20"/>
                <w:szCs w:val="20"/>
              </w:rPr>
              <w:t>3450000000000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284" w:rsidRPr="009A0E87" w:rsidRDefault="00323284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284" w:rsidRPr="009A0E87" w:rsidRDefault="00323284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44220100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284" w:rsidRPr="009A0E87" w:rsidRDefault="00323284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п. Талая</w:t>
            </w:r>
          </w:p>
        </w:tc>
        <w:tc>
          <w:tcPr>
            <w:tcW w:w="9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284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"Агат" ООО</w:t>
            </w:r>
          </w:p>
          <w:p w:rsidR="00323284" w:rsidRPr="009A0E87" w:rsidRDefault="00323284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686110, Магаданская обл.</w:t>
            </w:r>
            <w:r w:rsidR="00DC38CA" w:rsidRPr="009A0E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C38CA" w:rsidRPr="009A0E87">
              <w:rPr>
                <w:rFonts w:ascii="Times New Roman" w:hAnsi="Times New Roman"/>
                <w:sz w:val="20"/>
                <w:szCs w:val="20"/>
              </w:rPr>
              <w:t>Хасынский</w:t>
            </w:r>
            <w:proofErr w:type="spellEnd"/>
            <w:r w:rsidR="00DC38CA" w:rsidRPr="009A0E87">
              <w:rPr>
                <w:rFonts w:ascii="Times New Roman" w:hAnsi="Times New Roman"/>
                <w:sz w:val="20"/>
                <w:szCs w:val="20"/>
              </w:rPr>
              <w:t xml:space="preserve"> район, п. Палатка, 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>ул. Ленина 3-А</w:t>
            </w:r>
          </w:p>
        </w:tc>
      </w:tr>
      <w:tr w:rsidR="00323284" w:rsidRPr="00B67390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284" w:rsidRPr="00B67390" w:rsidRDefault="00323284" w:rsidP="00B6739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90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B67390" w:rsidRPr="009A0E87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64-00070-Х-00758-281114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Закрытый заглубленный резервуар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15% и более 72310201393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63401368000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9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90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Саратовская ТЭЦ-2 филиала «Саратовский» ПАО «Т Плюс»</w:t>
            </w:r>
          </w:p>
          <w:p w:rsidR="00DC38CA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г. Саратов, 1-й проезд им</w:t>
            </w:r>
            <w:r w:rsidR="00DC38CA" w:rsidRPr="009A0E87">
              <w:rPr>
                <w:rFonts w:ascii="Times New Roman" w:hAnsi="Times New Roman"/>
                <w:sz w:val="20"/>
                <w:szCs w:val="20"/>
              </w:rPr>
              <w:t xml:space="preserve">ени 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>Азина В.М., 14</w:t>
            </w:r>
          </w:p>
        </w:tc>
      </w:tr>
      <w:tr w:rsidR="00B67390" w:rsidRPr="009A0E87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64-00071-Х-00758-281114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Шламоотвал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(6-ти секционный)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61810101394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Осадок гашения извести при производстве известкового молока 34691001394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>Антрацит отработанный при водоподготовке 7102123144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Ионообменные смолы, отработанные при </w:t>
            </w:r>
            <w:r w:rsidRPr="009A0E87">
              <w:rPr>
                <w:rFonts w:ascii="Times New Roman" w:hAnsi="Times New Roman"/>
                <w:sz w:val="20"/>
                <w:szCs w:val="20"/>
              </w:rPr>
              <w:lastRenderedPageBreak/>
              <w:t>водоподготовке 71021101205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>61210211395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63401368000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90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Саратовская ТЭЦ-2 филиала «Саратовский» ПАО «Т Плюс»</w:t>
            </w:r>
          </w:p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г. Саратов, 1-й проезд имени Азина В.М., 14</w:t>
            </w:r>
          </w:p>
        </w:tc>
      </w:tr>
      <w:tr w:rsidR="00B67390" w:rsidRPr="009A0E87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lastRenderedPageBreak/>
              <w:t>64-00074-Х-00758-281114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D94F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Шламоотвал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(1 секционный)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61810101394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63450000000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г. Энгельс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90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Энгельсская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ТЭЦ-3 филиала «Саратовский» ПАО «Т Плюс»</w:t>
            </w:r>
          </w:p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г. Энгельс, проспект Строителей, </w:t>
            </w: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промзона</w:t>
            </w:r>
            <w:proofErr w:type="spellEnd"/>
          </w:p>
        </w:tc>
      </w:tr>
      <w:tr w:rsidR="00B67390" w:rsidRPr="009A0E87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64-00075-Х-00758-281114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D94F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Шламоотвал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(4 секционный)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0" w:rsidRPr="009A0E87" w:rsidRDefault="00B67390" w:rsidP="00A767E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 61210211395</w:t>
            </w:r>
            <w:r w:rsidR="00A767E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>Осадок гашения извести при производстве известкового молока 34691001394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63450000000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г. Энгельс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90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Энгельсская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ТЭЦ-3 филиала «Саратовский» ПАО «Т Плюс»</w:t>
            </w:r>
          </w:p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г. Энгельс, проспект Строителей, </w:t>
            </w: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промзона</w:t>
            </w:r>
            <w:proofErr w:type="spellEnd"/>
          </w:p>
        </w:tc>
      </w:tr>
      <w:tr w:rsidR="00B67390" w:rsidRPr="009A0E87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D94F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64-00079-Х-00758-281114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D94F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Накопитель токсичного шлама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61810101394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63407000000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г. Балаково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90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Балаковская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ТЭЦ-4 филиала «Саратовский» ПАО «Т Плюс»</w:t>
            </w:r>
          </w:p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г. Балаково, Саратовское шоссе, 8</w:t>
            </w:r>
          </w:p>
        </w:tc>
      </w:tr>
      <w:tr w:rsidR="00B67390" w:rsidRPr="009A0E87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D94F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64-00080-Х-00758-281114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D94F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Горизонтальный отстойник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 61210211395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63407000000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г. Балаково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90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Балаковская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ТЭЦ-4 филиала «Саратовский» ПАО «Т Плюс»</w:t>
            </w:r>
          </w:p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г. Балаково, Саратовское шоссе, 8</w:t>
            </w:r>
          </w:p>
        </w:tc>
      </w:tr>
      <w:tr w:rsidR="00B67390" w:rsidRPr="009A0E87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D94F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64-00081-Х-00758-281114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D94F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 xml:space="preserve">Накопитель шлама и </w:t>
            </w: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недопала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(2-х секционный)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61810101394</w:t>
            </w:r>
            <w:r w:rsidR="00A767E9">
              <w:rPr>
                <w:rFonts w:ascii="Times New Roman" w:hAnsi="Times New Roman"/>
                <w:sz w:val="20"/>
                <w:szCs w:val="20"/>
              </w:rPr>
              <w:t>;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 w:rsidR="00A767E9">
              <w:rPr>
                <w:rFonts w:ascii="Times New Roman" w:hAnsi="Times New Roman"/>
                <w:sz w:val="20"/>
                <w:szCs w:val="20"/>
              </w:rPr>
              <w:t>;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Осадок гашения извести при производстве известкового молока 34691001394</w:t>
            </w:r>
            <w:r w:rsidR="00A767E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ab/>
              <w:t>61210211395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63407000000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г. Балаково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90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Балаковская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ТЭЦ-4 филиала «Саратовский» ПАО «Т Плюс»</w:t>
            </w:r>
          </w:p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г. Балаково, Саратовское шоссе, 8</w:t>
            </w:r>
          </w:p>
        </w:tc>
      </w:tr>
      <w:tr w:rsidR="00B67390" w:rsidRPr="009A0E87" w:rsidTr="00B6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D94F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64-00082-Х-00758-281114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D94F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Пруд-</w:t>
            </w: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усреднитель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61810101394</w:t>
            </w:r>
            <w:r w:rsidR="00A767E9">
              <w:rPr>
                <w:rFonts w:ascii="Times New Roman" w:hAnsi="Times New Roman"/>
                <w:sz w:val="20"/>
                <w:szCs w:val="20"/>
              </w:rPr>
              <w:t>;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 w:rsidR="00A767E9">
              <w:rPr>
                <w:rFonts w:ascii="Times New Roman" w:hAnsi="Times New Roman"/>
                <w:sz w:val="20"/>
                <w:szCs w:val="20"/>
              </w:rPr>
              <w:t>;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Осадок гашения извести при производстве известкового молока 34691001394</w:t>
            </w:r>
            <w:r w:rsidR="00A767E9">
              <w:rPr>
                <w:rFonts w:ascii="Times New Roman" w:hAnsi="Times New Roman"/>
                <w:sz w:val="20"/>
                <w:szCs w:val="20"/>
              </w:rPr>
              <w:t>;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Осадок осветления природной воды при обработке известковым молоком и коагулянтом на основе сульфата железа 61210211395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63407000000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г. Балаково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90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Балаковская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ТЭЦ-4 филиала «Саратовский» ПАО «Т Плюс»</w:t>
            </w:r>
          </w:p>
          <w:p w:rsidR="00B67390" w:rsidRPr="009A0E87" w:rsidRDefault="00B67390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г. Балаково, Саратовское шоссе, 8</w:t>
            </w:r>
          </w:p>
        </w:tc>
      </w:tr>
      <w:tr w:rsidR="00B67390" w:rsidRPr="009A0E87" w:rsidTr="00A76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D94F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64-00084-Х-00758-281114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D94F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Шламоотвал</w:t>
            </w:r>
            <w:proofErr w:type="spellEnd"/>
            <w:r w:rsidRPr="009A0E87">
              <w:rPr>
                <w:rFonts w:ascii="Times New Roman" w:hAnsi="Times New Roman"/>
                <w:sz w:val="20"/>
                <w:szCs w:val="20"/>
              </w:rPr>
              <w:t xml:space="preserve"> (7 секционный)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A09" w:rsidRPr="009A0E87" w:rsidRDefault="00360A09" w:rsidP="00A767E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61810101394</w:t>
            </w:r>
            <w:r w:rsidR="00A767E9">
              <w:rPr>
                <w:rFonts w:ascii="Times New Roman" w:hAnsi="Times New Roman"/>
                <w:sz w:val="20"/>
                <w:szCs w:val="20"/>
              </w:rPr>
              <w:t>;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 w:rsidR="00A767E9">
              <w:rPr>
                <w:rFonts w:ascii="Times New Roman" w:hAnsi="Times New Roman"/>
                <w:sz w:val="20"/>
                <w:szCs w:val="20"/>
              </w:rPr>
              <w:t>;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Осадок гашения извести </w:t>
            </w:r>
            <w:r w:rsidRPr="009A0E87">
              <w:rPr>
                <w:rFonts w:ascii="Times New Roman" w:hAnsi="Times New Roman"/>
                <w:sz w:val="20"/>
                <w:szCs w:val="20"/>
              </w:rPr>
              <w:lastRenderedPageBreak/>
              <w:t>при производстве известкового молока 34691001394</w:t>
            </w:r>
            <w:r w:rsidR="00A767E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ab/>
              <w:t xml:space="preserve"> 61210211395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63243870001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0A09" w:rsidRPr="009A0E87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Расково</w:t>
            </w:r>
            <w:proofErr w:type="spell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F10" w:rsidRDefault="00360A09" w:rsidP="00B6739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>Саратовская ТЭЦ-5 филиала «Саратовский» ПАО «Т Плюс»</w:t>
            </w:r>
          </w:p>
          <w:p w:rsidR="00360A09" w:rsidRPr="009A0E87" w:rsidRDefault="00360A09" w:rsidP="00D94F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E87">
              <w:rPr>
                <w:rFonts w:ascii="Times New Roman" w:hAnsi="Times New Roman"/>
                <w:sz w:val="20"/>
                <w:szCs w:val="20"/>
              </w:rPr>
              <w:t xml:space="preserve">Саратовский район, а/я 2563, п. </w:t>
            </w:r>
            <w:proofErr w:type="spellStart"/>
            <w:r w:rsidRPr="009A0E87">
              <w:rPr>
                <w:rFonts w:ascii="Times New Roman" w:hAnsi="Times New Roman"/>
                <w:sz w:val="20"/>
                <w:szCs w:val="20"/>
              </w:rPr>
              <w:t>Расково</w:t>
            </w:r>
            <w:proofErr w:type="spellEnd"/>
            <w:r w:rsidR="00DC38CA" w:rsidRPr="009A0E87">
              <w:rPr>
                <w:rFonts w:ascii="Times New Roman" w:hAnsi="Times New Roman"/>
                <w:sz w:val="20"/>
                <w:szCs w:val="20"/>
              </w:rPr>
              <w:t>,</w:t>
            </w:r>
            <w:r w:rsidRPr="009A0E87">
              <w:rPr>
                <w:rFonts w:ascii="Times New Roman" w:hAnsi="Times New Roman"/>
                <w:sz w:val="20"/>
                <w:szCs w:val="20"/>
              </w:rPr>
              <w:t xml:space="preserve"> ТЭЦ-5</w:t>
            </w:r>
          </w:p>
        </w:tc>
      </w:tr>
      <w:tr w:rsidR="005F0835" w:rsidRPr="00A767E9" w:rsidTr="00A76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835" w:rsidRPr="00A767E9" w:rsidRDefault="005F0835" w:rsidP="00A767E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7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Ханты-Мансийский автономный округ</w:t>
            </w:r>
          </w:p>
        </w:tc>
      </w:tr>
      <w:tr w:rsidR="00B67390" w:rsidRPr="009A0E87" w:rsidTr="00A76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835" w:rsidRPr="009A0E87" w:rsidRDefault="005F0835" w:rsidP="00B6739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86-00514-З-00758-281114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835" w:rsidRPr="009A0E87" w:rsidRDefault="005F0835" w:rsidP="00B6739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Полигон утилизации твердых бытовых и промышленных отходов Федоровское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Федоровский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л.у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835" w:rsidRPr="009A0E87" w:rsidRDefault="005F0835" w:rsidP="00B6739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835" w:rsidRPr="009A0E87" w:rsidRDefault="005F0835" w:rsidP="00420E26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74721101404</w:t>
            </w:r>
            <w:r w:rsidR="00B67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твердые остатки от сжигания нефтесодержащих отходов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45711901204 отходы прочих теплоизоляционных материалов на основе минерального волокна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45551099514 лом и отходы прочих изделий из асбоцемента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48230201525 отходы изолированных проводов и кабелей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45590101614 изделия из фрикционных материалов на основе асбеста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используемые для тормозов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сцеплений или аналогичных устройств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отработанные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29161111604 отходы деревянных конструкций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загрязненных при бурении скважин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30211106424 пыль хлопковая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30531101424 пыль древесная от шлифовки натуральной чистой древесины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30510001214 Отходы коры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40591212604 Отходы упаковки из бумаги и картона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загрязненные нефтепродуктами (содержание нефтепродуктов</w:t>
            </w:r>
            <w:r w:rsidR="00B67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менее 15 %)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82621001514 Отходы рубероида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30713151714 отходы разнородных переплетенных материалов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включая материалы с поливинилхлоридным покрытием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35715001494</w:t>
            </w:r>
            <w:r w:rsidR="00B67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формовочный горелый отработанный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36311001494 отходы песка от очистных и пескоструйных устройств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36311002204 отходы металлической дроби с примесью шлаковой корки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40591202604 отходы упаковочных материалов из бумаги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загрязненные нефтепродуктами (содержание нефтепродуктов менее 15%)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43320203524 отходы прорезиненной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спецодеэды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резиновой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спецобуви</w:t>
            </w:r>
            <w:proofErr w:type="spellEnd"/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загрязненные нефтепродуктами (содержание нефтепродуктов менее 15%)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43510001204 отходы пенопласта на основе поливинилхлорида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43510002294 отходы поливинилхлорида в виде пленки и изделий из нее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43811301514 тара полиэтиленовая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загрязненная нефтепродуктами (содержание менее 15%)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44250102294 цеолит отработанный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загрязненный нефтью и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нетепродуктами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(содержание нефтепродуктов менее 15%)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44352211614 минеральное волокно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загрязненное нефтепродуктами (содержание нефтепродуктов менее 15%)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44370101494 песок кварцевый фильтров очистки природной воды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загрязненный оксидами железа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44375102494 керамзит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загрязненный нефтепродуктами (содержание нефтепродуктов менее 15 %)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45711101204 отходы шлаковаты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46101003204 отходы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содержащие незагрязненные черные металлы (в том числе чугунную и/или стальную пыль)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несортированные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48120302524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катриджи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печатающих устройств с содержанием тонера менее 7% отработанные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48235111524 дом изделий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электроустановочных</w:t>
            </w:r>
            <w:proofErr w:type="spellEnd"/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48241501524 Светодиодные лампы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утратившие потребительские свойства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48922111524 огнетушители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самосрабатывающиме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порошковые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утратившие потребительские свойства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49110221524 противогазы в комплекте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утратившие потребительские свойства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71021011494 песок фильтров очистки природной воды отработанный при водоподготовке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71021201494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сульфоуголь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отработанный при водоподготовке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72110001394 осадок очистных сооружений дождевой (ливневой) канализации малоопасный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72310202394 осадок механической очистки нефтесодержащих сточных вод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содержащий нефтепродукты в количестве менее 15%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73910221294 опилки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обработанные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гуанидинсодержащим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дезенфицирующими</w:t>
            </w:r>
            <w:proofErr w:type="spellEnd"/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средствами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отработанные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74720512494 твердые отходы отмывки нефтесодержащих отходов и грунтов от нефти и /или нефтепродуктов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74798101204 твердые остатки от сжигания отходов производства и потребления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подобных коммунальным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образующихся на объектах разведки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добычи нефти и газа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81210101724 древесные отходы от сноса и разборки зданий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81290101724 мусор от сноса и разборки зданий несортированный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83020001714 лом асфальтированных и асфальтобетонных покрытий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91212111204 лом футеровок печей плавки черных и цветных металлов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919201023904 песок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загрязненный нефтью или нефтепродуктами (содержание нефти или нефтепродуктов менее 15%)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15211001215 отходы сучьев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ветвей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вершинок от лесозаготовок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15211002215 отходы корчевания пней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30311101235 обрезки и обрывки хлопчатобумажных тканей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30311109235 обрезки и обрывки смешанных тканей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30522004215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натуральной чистой древесины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30529111205 опилки и стружка натуральной чистой древесины несортированные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30529191205 прочие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несортированные древесные отходы из натуральной чистой древесины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30531103425 пыль древесная от шлифовки натуральной чистой древесины практически безопасная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33115102205 обрезки вулканизованной резины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34510001205 цемент некондиционный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34620002205 бой железобетонных изделий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35715011495 песок формовочный горелый отработанный практически неопасный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40512202605 отходы бумаги и картона от канцелярской деятельности и делопроизводства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40518201605 отходы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упаовочной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бумаги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40518911605 упаковка из бумаги и /или картона в смеси незагрязненная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40540201205 отходы потребления различных видов белой и цветной бумаги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черного и коричневого цветов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40540301205 отходы потребления обойной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пачечной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шпульной и других видов бумаги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43130001525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резинометалические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изделия отработанные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43411002295 отходы пленки полиэтилена и изделий из нее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43411004515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полиэтиленовой тары незагрязненной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43414101205 отходы пенопласта на основе полистирола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43415101515 отходы пленки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полиакрилатов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изделий из нее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44210101495 цеолит отработанный при осушке воздуха и газов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загрязненный опасными веществами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45110100205 лом изделий из стекла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45620001295 шкурка шлифовальная отработанная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49110101525 каски защитные пластмассовые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утратившие потребительские свойства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61190002405 зола от сжигания древесного топлива неопасная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71011002395 отходы (осадки) водоподготовки при механической очистке природных вод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72110002395 осадок очистных сооружений дождевой (ливневой)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каализации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практически неопасный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72220002395 ил стабилизированный биологических очистных сооружений хозяйственно-бытовых</w:t>
            </w:r>
            <w:r w:rsidR="00B67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смешанных сточных вод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73111002215 отходы из жилищ крупногабаритные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73510001725 отходы (мусор) от уборки территории и помещений объектов оптово-розничной торговли продовольственными товарами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73610011725 непищевые отходы (мусор) кухонь и организаций общественного питания практически неопасные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73710002725 отходы (мусор) от уборки территории и помещений культурно-спортивных учреждений и зрелищных мероприятий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81110001495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грунт. Образовавшийся при проведении землеройных работ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загрязненный опасными веществами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81220101205 лом кирпичной кладки от сноса и разборки зданий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81910003215 отходы строительного щебня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82220101215 лом бетонных изделий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бетона в кусковой форме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92031001525 тормозные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колодкиотработанные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накладок асбестовых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43811201514 тара полиэтиленовая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загрязненная неорганическими нерастворимыми или малорастворимыми минеральными веществами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48120401524 клавиатура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манипулятор «мышь» с соединительными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прводами</w:t>
            </w:r>
            <w:proofErr w:type="spellEnd"/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утратившие потребительские свойства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48922121524 огнетушители углекислотные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утратившие потребительские свойства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73621001724 отходы (мусор) от уборки помещений гостиниц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отелей и других мест временного проживания несортированные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43819512524 тара из разнородных полимерных материалов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загрязненная нефтепродуктами (содержание менее 15%)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40518000000 отходы упаковочных материалов из бумаги и картона незагрязненные / вышедшая из употребления тара и упаковка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незагрязненная нефтепродуктами и токсичными материалами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92130101524 фильтры воздушные автотранспортных средств отработанные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36122931404 отходы абразивной обработки поверхности черных металлов с содержанием оксидов металлов 50% и более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45610001515 абразивные круги отработанные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отработанных абразивных кругов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91910002204 Шлак сварочный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40414000515 тара деревянная. Утратившая потребительские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сврйства</w:t>
            </w:r>
            <w:proofErr w:type="spellEnd"/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незагрязненная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40419000515 Прочая продукция из натуральной древесины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утратившая потребительские свойства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незагрязненная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82210101215</w:t>
            </w:r>
            <w:r w:rsidR="00B67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цемента в кусковой форме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44210301495 </w:t>
            </w:r>
            <w:proofErr w:type="gram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силикагель</w:t>
            </w:r>
            <w:proofErr w:type="gram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отработанный при осушке воздуха и газов. Не загрязненный опасными веществами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43111001515 трубы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трубки из вулканизированной резины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утратившие потребительские свойства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46811202514 тара из черных металлов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загрязнённая лакокрасочными материалами (содержание менее 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46811102514</w:t>
            </w:r>
            <w:r w:rsidR="00B67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чёрных металлов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загрязнённая нефтепродуктами (содержание нефтепродуктов менее 15%)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36122102424 Пыль ( порошок) абразивные от шлифования чёрных металлов с содержанием металла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менее 50%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91920202604 Сальниковая набивка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асбесто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-графитовая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промасленная (содержание масла менее 15%)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43899112724 отходы изделий из пластмасс в смеси. Загрязненных нефтепродуктами (содержание нефтепродуктов менее 15%)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40518301605 отходы упаковочного картона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91218101215 лом шамотного кирпича незагрязненный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82320101215 лом черепицы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керамики незагрязненный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82310101215 лом строительного кирпича незагрязненный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82230101215 лом железобетонных изделий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железобетона в кусковой форме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41715001294 Отходы фото- и кинопленки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82710001514 отходы линолеума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43320202514 отходы резинотехнических изделий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загрязненные нефтепродуктами (содержание нефтепродуктов менее 15%)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45570000714 отходы резиноасбестовых изделий незагрязненные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45571112524 отходы резиноасбестовых изделий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загрязненные нефтепродуктами (содержание нефтепродуктов менее 2%)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89211002604 обтирочный материал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загрязнённый лакокрасочными материалами (в количестве менее 5 %)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40231201624</w:t>
            </w:r>
            <w:r w:rsidR="00B67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спецодежда из натуральных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синтетических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искусственных и шерстяных волокон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загрязнённая нефтепродуктами (содержание нефтепродуктов менее 15%)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73111001724 Отходы из жилищ несортированные (исключая крупногабаритные)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73321001724 мусор и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смёт</w:t>
            </w:r>
            <w:proofErr w:type="spellEnd"/>
            <w:r w:rsidR="00B67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производственных помещений малоопасный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73339001714 смет с территории предприятия малоопасный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89000001724 отходы (мусор) от строительных и ремонтных работ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73310002725</w:t>
            </w:r>
            <w:r w:rsidR="00B67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от офисных и бытовых помещений организаций практически неопасный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73610001305 пищевые отходы кухонь и организаций общественного питания несортированные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48241100525 лампы накаливания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утратившие потребительские свойства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36122101424 пыль (порошок) от шлифования черных металлов с содержанием металла 50% и более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73339002715 смет с территории предприятия практически неопасный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91920402604 обтирочный материал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загрязненный нефтью или нефтепродуктами (содержание нефти или нефтепродуктов менее 15%)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73120001724 мусор и смет уличный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73322001724 мусор и смет от уборки складских помещений малоопасный</w:t>
            </w:r>
            <w:r w:rsidR="0042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73310001724 Мусор от офисных и бытовых помещений организаций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несортированный (исключая крупногабаритный)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835" w:rsidRPr="009A0E87" w:rsidRDefault="005F0835" w:rsidP="00B6739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835" w:rsidRPr="009A0E87" w:rsidRDefault="005F0835" w:rsidP="00B6739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835" w:rsidRPr="009A0E87" w:rsidRDefault="005F0835" w:rsidP="00B6739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</w:t>
            </w:r>
            <w:r w:rsidR="00DC38CA"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Федоровский</w:t>
            </w:r>
          </w:p>
        </w:tc>
        <w:tc>
          <w:tcPr>
            <w:tcW w:w="9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7E9" w:rsidRDefault="005F0835" w:rsidP="00B6739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НГДУ "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Федоровскнефть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ОАО "Сургутнефтегаз"</w:t>
            </w:r>
          </w:p>
          <w:p w:rsidR="005F0835" w:rsidRPr="009A0E87" w:rsidRDefault="005F0835" w:rsidP="00B6739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628400,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г.Сургут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ул.Флегонта</w:t>
            </w:r>
            <w:proofErr w:type="spellEnd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Показаньева</w:t>
            </w:r>
            <w:proofErr w:type="spellEnd"/>
            <w:r w:rsidR="00DC38CA"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A0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</w:tbl>
    <w:p w:rsidR="00D8688E" w:rsidRPr="009A0E87" w:rsidRDefault="00D8688E">
      <w:pPr>
        <w:rPr>
          <w:rFonts w:ascii="Times New Roman" w:hAnsi="Times New Roman"/>
          <w:sz w:val="20"/>
          <w:szCs w:val="20"/>
        </w:rPr>
      </w:pPr>
    </w:p>
    <w:sectPr w:rsidR="00D8688E" w:rsidRPr="009A0E87" w:rsidSect="00B67390">
      <w:footerReference w:type="default" r:id="rId8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DD" w:rsidRDefault="00BA16DD" w:rsidP="00CC7221">
      <w:pPr>
        <w:spacing w:after="0" w:line="240" w:lineRule="auto"/>
      </w:pPr>
      <w:r>
        <w:separator/>
      </w:r>
    </w:p>
  </w:endnote>
  <w:endnote w:type="continuationSeparator" w:id="0">
    <w:p w:rsidR="00BA16DD" w:rsidRDefault="00BA16DD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13200"/>
      <w:docPartObj>
        <w:docPartGallery w:val="Page Numbers (Bottom of Page)"/>
        <w:docPartUnique/>
      </w:docPartObj>
    </w:sdtPr>
    <w:sdtContent>
      <w:p w:rsidR="00B67390" w:rsidRDefault="00B673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E26">
          <w:rPr>
            <w:noProof/>
          </w:rPr>
          <w:t>8</w:t>
        </w:r>
        <w:r>
          <w:fldChar w:fldCharType="end"/>
        </w:r>
      </w:p>
    </w:sdtContent>
  </w:sdt>
  <w:p w:rsidR="00B67390" w:rsidRDefault="00B673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DD" w:rsidRDefault="00BA16DD" w:rsidP="00CC7221">
      <w:pPr>
        <w:spacing w:after="0" w:line="240" w:lineRule="auto"/>
      </w:pPr>
      <w:r>
        <w:separator/>
      </w:r>
    </w:p>
  </w:footnote>
  <w:footnote w:type="continuationSeparator" w:id="0">
    <w:p w:rsidR="00BA16DD" w:rsidRDefault="00BA16DD" w:rsidP="00CC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429DB"/>
    <w:multiLevelType w:val="hybridMultilevel"/>
    <w:tmpl w:val="D64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D1DDF"/>
    <w:rsid w:val="000F6401"/>
    <w:rsid w:val="00166E03"/>
    <w:rsid w:val="001C2355"/>
    <w:rsid w:val="001C582F"/>
    <w:rsid w:val="001E126D"/>
    <w:rsid w:val="001E4A8D"/>
    <w:rsid w:val="00294DA6"/>
    <w:rsid w:val="00323284"/>
    <w:rsid w:val="00360A09"/>
    <w:rsid w:val="003B2519"/>
    <w:rsid w:val="00406FBF"/>
    <w:rsid w:val="00420E26"/>
    <w:rsid w:val="00445B14"/>
    <w:rsid w:val="004A5780"/>
    <w:rsid w:val="0050708D"/>
    <w:rsid w:val="00521A0F"/>
    <w:rsid w:val="00536C42"/>
    <w:rsid w:val="00564EA2"/>
    <w:rsid w:val="005E5A55"/>
    <w:rsid w:val="005F0835"/>
    <w:rsid w:val="00685CE5"/>
    <w:rsid w:val="006A0ABC"/>
    <w:rsid w:val="00752ACD"/>
    <w:rsid w:val="007B7816"/>
    <w:rsid w:val="007D3256"/>
    <w:rsid w:val="008C663F"/>
    <w:rsid w:val="008F190B"/>
    <w:rsid w:val="00906E9E"/>
    <w:rsid w:val="00982E5F"/>
    <w:rsid w:val="009A0E87"/>
    <w:rsid w:val="00A72F03"/>
    <w:rsid w:val="00A767E9"/>
    <w:rsid w:val="00AF6A95"/>
    <w:rsid w:val="00B07355"/>
    <w:rsid w:val="00B12E9C"/>
    <w:rsid w:val="00B67390"/>
    <w:rsid w:val="00BA16DD"/>
    <w:rsid w:val="00BD2BB0"/>
    <w:rsid w:val="00BE31EC"/>
    <w:rsid w:val="00C418A1"/>
    <w:rsid w:val="00C42A08"/>
    <w:rsid w:val="00C466CA"/>
    <w:rsid w:val="00C649FD"/>
    <w:rsid w:val="00CB4819"/>
    <w:rsid w:val="00CC7221"/>
    <w:rsid w:val="00CD51B5"/>
    <w:rsid w:val="00CE4A97"/>
    <w:rsid w:val="00D14B47"/>
    <w:rsid w:val="00D61AEE"/>
    <w:rsid w:val="00D6445A"/>
    <w:rsid w:val="00D8688E"/>
    <w:rsid w:val="00D94F10"/>
    <w:rsid w:val="00DC38CA"/>
    <w:rsid w:val="00DC6655"/>
    <w:rsid w:val="00DE7B7F"/>
    <w:rsid w:val="00DF1214"/>
    <w:rsid w:val="00DF6EB1"/>
    <w:rsid w:val="00E17A83"/>
    <w:rsid w:val="00E436DA"/>
    <w:rsid w:val="00E5434E"/>
    <w:rsid w:val="00E92402"/>
    <w:rsid w:val="00EB4547"/>
    <w:rsid w:val="00EC5FFF"/>
    <w:rsid w:val="00EE1347"/>
    <w:rsid w:val="00F40100"/>
    <w:rsid w:val="00F4352D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E9CA3-5DF9-47AC-9D91-7BDAF60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14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B2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B25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E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4A97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14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6678A-ACB0-4FBC-94F6-0FAA54CD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38</cp:revision>
  <cp:lastPrinted>2018-07-18T07:21:00Z</cp:lastPrinted>
  <dcterms:created xsi:type="dcterms:W3CDTF">2017-09-11T08:36:00Z</dcterms:created>
  <dcterms:modified xsi:type="dcterms:W3CDTF">2018-12-05T13:37:00Z</dcterms:modified>
</cp:coreProperties>
</file>