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FD3F45">
        <w:rPr>
          <w:rFonts w:ascii="Times New Roman" w:hAnsi="Times New Roman"/>
          <w:szCs w:val="24"/>
          <w:lang w:eastAsia="ru-RU"/>
        </w:rPr>
        <w:t>16</w:t>
      </w:r>
      <w:r w:rsidRPr="00FA7B14">
        <w:rPr>
          <w:rFonts w:ascii="Times New Roman" w:hAnsi="Times New Roman"/>
          <w:szCs w:val="24"/>
          <w:lang w:eastAsia="ru-RU"/>
        </w:rPr>
        <w:t>.</w:t>
      </w:r>
      <w:r w:rsidR="00FD3F45">
        <w:rPr>
          <w:rFonts w:ascii="Times New Roman" w:hAnsi="Times New Roman"/>
          <w:szCs w:val="24"/>
          <w:lang w:eastAsia="ru-RU"/>
        </w:rPr>
        <w:t>03</w:t>
      </w:r>
      <w:r w:rsidRPr="00FA7B14">
        <w:rPr>
          <w:rFonts w:ascii="Times New Roman" w:hAnsi="Times New Roman"/>
          <w:szCs w:val="24"/>
          <w:lang w:eastAsia="ru-RU"/>
        </w:rPr>
        <w:t>.</w:t>
      </w:r>
      <w:r w:rsidR="00FD3F45">
        <w:rPr>
          <w:rFonts w:ascii="Times New Roman" w:hAnsi="Times New Roman"/>
          <w:szCs w:val="24"/>
          <w:lang w:eastAsia="ru-RU"/>
        </w:rPr>
        <w:t>2020</w:t>
      </w:r>
      <w:r w:rsidRPr="00FA7B14">
        <w:rPr>
          <w:rFonts w:ascii="Times New Roman" w:hAnsi="Times New Roman"/>
          <w:szCs w:val="24"/>
          <w:lang w:eastAsia="ru-RU"/>
        </w:rPr>
        <w:t xml:space="preserve"> № </w:t>
      </w:r>
      <w:r w:rsidR="00FD3F45">
        <w:rPr>
          <w:rFonts w:ascii="Times New Roman" w:hAnsi="Times New Roman"/>
          <w:szCs w:val="24"/>
          <w:lang w:eastAsia="ru-RU"/>
        </w:rPr>
        <w:t>270</w:t>
      </w:r>
    </w:p>
    <w:p w:rsidR="000D5E96" w:rsidRPr="00FA7B14" w:rsidRDefault="00C3288A"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sidRPr="00C3288A">
        <w:rPr>
          <w:rFonts w:ascii="Times New Roman" w:hAnsi="Times New Roman"/>
          <w:sz w:val="28"/>
          <w:szCs w:val="28"/>
          <w:lang w:eastAsia="ru-RU"/>
        </w:rPr>
        <w:t>СПИСОК</w:t>
      </w:r>
      <w:r>
        <w:rPr>
          <w:rFonts w:ascii="Times New Roman" w:hAnsi="Times New Roman"/>
          <w:sz w:val="28"/>
          <w:szCs w:val="28"/>
          <w:lang w:eastAsia="ru-RU"/>
        </w:rPr>
        <w:br/>
      </w:r>
      <w:r w:rsidRPr="00C3288A">
        <w:rPr>
          <w:rFonts w:ascii="Times New Roman" w:hAnsi="Times New Roman"/>
          <w:sz w:val="28"/>
          <w:szCs w:val="28"/>
          <w:lang w:eastAsia="ru-RU"/>
        </w:rPr>
        <w:t>объектов размещения отходов, исключенных</w:t>
      </w:r>
      <w:r>
        <w:rPr>
          <w:rFonts w:ascii="Times New Roman" w:hAnsi="Times New Roman"/>
          <w:sz w:val="28"/>
          <w:szCs w:val="28"/>
          <w:lang w:eastAsia="ru-RU"/>
        </w:rPr>
        <w:t xml:space="preserve"> </w:t>
      </w:r>
      <w:r w:rsidRPr="00C3288A">
        <w:rPr>
          <w:rFonts w:ascii="Times New Roman" w:hAnsi="Times New Roman"/>
          <w:sz w:val="28"/>
          <w:szCs w:val="28"/>
          <w:lang w:eastAsia="ru-RU"/>
        </w:rPr>
        <w:t>из государственного реестра объектов размещения отходов,</w:t>
      </w:r>
      <w:r>
        <w:rPr>
          <w:rFonts w:ascii="Times New Roman" w:hAnsi="Times New Roman"/>
          <w:sz w:val="28"/>
          <w:szCs w:val="28"/>
          <w:lang w:eastAsia="ru-RU"/>
        </w:rPr>
        <w:t xml:space="preserve"> </w:t>
      </w:r>
      <w:r w:rsidRPr="00C3288A">
        <w:rPr>
          <w:rFonts w:ascii="Times New Roman" w:hAnsi="Times New Roman"/>
          <w:sz w:val="28"/>
          <w:szCs w:val="28"/>
          <w:lang w:eastAsia="ru-RU"/>
        </w:rPr>
        <w:t xml:space="preserve">в связи с получением </w:t>
      </w:r>
      <w:proofErr w:type="spellStart"/>
      <w:r>
        <w:rPr>
          <w:rFonts w:ascii="Times New Roman" w:hAnsi="Times New Roman"/>
          <w:sz w:val="28"/>
          <w:szCs w:val="28"/>
          <w:lang w:eastAsia="ru-RU"/>
        </w:rPr>
        <w:t>Р</w:t>
      </w:r>
      <w:r w:rsidRPr="00C3288A">
        <w:rPr>
          <w:rFonts w:ascii="Times New Roman" w:hAnsi="Times New Roman"/>
          <w:sz w:val="28"/>
          <w:szCs w:val="28"/>
          <w:lang w:eastAsia="ru-RU"/>
        </w:rPr>
        <w:t>осприроднадзором</w:t>
      </w:r>
      <w:proofErr w:type="spellEnd"/>
      <w:r w:rsidRPr="00C3288A">
        <w:rPr>
          <w:rFonts w:ascii="Times New Roman" w:hAnsi="Times New Roman"/>
          <w:sz w:val="28"/>
          <w:szCs w:val="28"/>
          <w:lang w:eastAsia="ru-RU"/>
        </w:rPr>
        <w:t xml:space="preserve"> в уведомительном</w:t>
      </w:r>
      <w:r>
        <w:rPr>
          <w:rFonts w:ascii="Times New Roman" w:hAnsi="Times New Roman"/>
          <w:sz w:val="28"/>
          <w:szCs w:val="28"/>
          <w:lang w:eastAsia="ru-RU"/>
        </w:rPr>
        <w:t xml:space="preserve"> </w:t>
      </w:r>
      <w:r w:rsidRPr="00C3288A">
        <w:rPr>
          <w:rFonts w:ascii="Times New Roman" w:hAnsi="Times New Roman"/>
          <w:sz w:val="28"/>
          <w:szCs w:val="28"/>
          <w:lang w:eastAsia="ru-RU"/>
        </w:rPr>
        <w:t>порядке от юридических лиц и индивидуальных</w:t>
      </w:r>
      <w:r>
        <w:rPr>
          <w:rFonts w:ascii="Times New Roman" w:hAnsi="Times New Roman"/>
          <w:sz w:val="28"/>
          <w:szCs w:val="28"/>
          <w:lang w:eastAsia="ru-RU"/>
        </w:rPr>
        <w:t xml:space="preserve"> </w:t>
      </w:r>
      <w:r w:rsidRPr="00C3288A">
        <w:rPr>
          <w:rFonts w:ascii="Times New Roman" w:hAnsi="Times New Roman"/>
          <w:sz w:val="28"/>
          <w:szCs w:val="28"/>
          <w:lang w:eastAsia="ru-RU"/>
        </w:rPr>
        <w:t>предпринимателей, эксплуатирующих объекты</w:t>
      </w:r>
      <w:r>
        <w:rPr>
          <w:rFonts w:ascii="Times New Roman" w:hAnsi="Times New Roman"/>
          <w:sz w:val="28"/>
          <w:szCs w:val="28"/>
          <w:lang w:eastAsia="ru-RU"/>
        </w:rPr>
        <w:t xml:space="preserve"> </w:t>
      </w:r>
      <w:r w:rsidRPr="00C3288A">
        <w:rPr>
          <w:rFonts w:ascii="Times New Roman" w:hAnsi="Times New Roman"/>
          <w:sz w:val="28"/>
          <w:szCs w:val="28"/>
          <w:lang w:eastAsia="ru-RU"/>
        </w:rPr>
        <w:t>размещения отходов, заявлений о прекращении</w:t>
      </w:r>
      <w:r>
        <w:rPr>
          <w:rFonts w:ascii="Times New Roman" w:hAnsi="Times New Roman"/>
          <w:sz w:val="28"/>
          <w:szCs w:val="28"/>
          <w:lang w:eastAsia="ru-RU"/>
        </w:rPr>
        <w:t xml:space="preserve"> </w:t>
      </w:r>
      <w:r w:rsidRPr="00C3288A">
        <w:rPr>
          <w:rFonts w:ascii="Times New Roman" w:hAnsi="Times New Roman"/>
          <w:sz w:val="28"/>
          <w:szCs w:val="28"/>
          <w:lang w:eastAsia="ru-RU"/>
        </w:rPr>
        <w:t>эксплуатации объекта размещения отходов</w:t>
      </w:r>
    </w:p>
    <w:tbl>
      <w:tblPr>
        <w:tblW w:w="5009"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3"/>
        <w:gridCol w:w="1825"/>
        <w:gridCol w:w="1134"/>
        <w:gridCol w:w="4893"/>
        <w:gridCol w:w="6"/>
        <w:gridCol w:w="1222"/>
        <w:gridCol w:w="9"/>
        <w:gridCol w:w="1259"/>
        <w:gridCol w:w="1404"/>
        <w:gridCol w:w="9"/>
        <w:gridCol w:w="2968"/>
      </w:tblGrid>
      <w:tr w:rsidR="000D5E96" w:rsidRPr="00FA7B14" w:rsidTr="0040403B">
        <w:trPr>
          <w:trHeight w:val="20"/>
        </w:trPr>
        <w:tc>
          <w:tcPr>
            <w:tcW w:w="310"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1"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58" w:type="pct"/>
            <w:tcBorders>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1" w:type="pct"/>
            <w:gridSpan w:val="2"/>
            <w:tcBorders>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4" w:type="pct"/>
            <w:gridSpan w:val="2"/>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8" w:type="pct"/>
            <w:gridSpan w:val="2"/>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FD3F45">
        <w:trPr>
          <w:trHeight w:val="20"/>
        </w:trPr>
        <w:tc>
          <w:tcPr>
            <w:tcW w:w="5000" w:type="pct"/>
            <w:gridSpan w:val="11"/>
            <w:tcBorders>
              <w:top w:val="single" w:sz="12" w:space="0" w:color="auto"/>
              <w:bottom w:val="single" w:sz="12" w:space="0" w:color="auto"/>
            </w:tcBorders>
            <w:shd w:val="clear" w:color="auto" w:fill="auto"/>
          </w:tcPr>
          <w:p w:rsidR="000D5E96" w:rsidRPr="00FA7B14" w:rsidRDefault="00FD3F45" w:rsidP="000D5E96">
            <w:pPr>
              <w:adjustRightInd w:val="0"/>
              <w:snapToGrid w:val="0"/>
              <w:spacing w:before="0" w:line="240" w:lineRule="auto"/>
              <w:jc w:val="center"/>
              <w:rPr>
                <w:rFonts w:ascii="Times New Roman" w:hAnsi="Times New Roman"/>
                <w:b/>
                <w:sz w:val="20"/>
                <w:szCs w:val="20"/>
              </w:rPr>
            </w:pPr>
            <w:r w:rsidRPr="00FD3F45">
              <w:rPr>
                <w:rFonts w:ascii="Times New Roman" w:hAnsi="Times New Roman"/>
                <w:b/>
                <w:sz w:val="20"/>
                <w:szCs w:val="20"/>
              </w:rPr>
              <w:t>Астраханская область</w:t>
            </w:r>
          </w:p>
        </w:tc>
      </w:tr>
      <w:tr w:rsidR="0040403B" w:rsidRPr="00FD3F45" w:rsidTr="0040403B">
        <w:tblPrEx>
          <w:tblCellMar>
            <w:left w:w="62" w:type="dxa"/>
            <w:right w:w="62" w:type="dxa"/>
          </w:tblCellMar>
          <w:tblLook w:val="0000" w:firstRow="0" w:lastRow="0" w:firstColumn="0" w:lastColumn="0" w:noHBand="0" w:noVBand="0"/>
        </w:tblPrEx>
        <w:trPr>
          <w:trHeight w:val="20"/>
        </w:trPr>
        <w:tc>
          <w:tcPr>
            <w:tcW w:w="310" w:type="pct"/>
            <w:tcBorders>
              <w:bottom w:val="single" w:sz="12" w:space="0" w:color="auto"/>
            </w:tcBorders>
          </w:tcPr>
          <w:p w:rsidR="00FD3F45" w:rsidRPr="00FD3F45" w:rsidRDefault="00FD3F45" w:rsidP="00FD3F45">
            <w:pPr>
              <w:pStyle w:val="ConsPlusNormal"/>
              <w:rPr>
                <w:sz w:val="20"/>
                <w:szCs w:val="20"/>
              </w:rPr>
            </w:pPr>
            <w:r w:rsidRPr="00FD3F45">
              <w:rPr>
                <w:sz w:val="20"/>
                <w:szCs w:val="20"/>
              </w:rPr>
              <w:t>30-00003-З-00479-010814</w:t>
            </w:r>
          </w:p>
        </w:tc>
        <w:tc>
          <w:tcPr>
            <w:tcW w:w="581" w:type="pct"/>
            <w:tcBorders>
              <w:bottom w:val="single" w:sz="12" w:space="0" w:color="auto"/>
            </w:tcBorders>
          </w:tcPr>
          <w:p w:rsidR="00FD3F45" w:rsidRPr="00FD3F45" w:rsidRDefault="00FD3F45" w:rsidP="00FD3F45">
            <w:pPr>
              <w:pStyle w:val="ConsPlusNormal"/>
              <w:rPr>
                <w:sz w:val="20"/>
                <w:szCs w:val="20"/>
              </w:rPr>
            </w:pPr>
            <w:r w:rsidRPr="00FD3F45">
              <w:rPr>
                <w:sz w:val="20"/>
                <w:szCs w:val="20"/>
              </w:rPr>
              <w:t>Полигон ТО (Захоронение твердых промышленных и ТБ отходов)</w:t>
            </w:r>
          </w:p>
        </w:tc>
        <w:tc>
          <w:tcPr>
            <w:tcW w:w="361" w:type="pct"/>
            <w:tcBorders>
              <w:bottom w:val="single" w:sz="12" w:space="0" w:color="auto"/>
            </w:tcBorders>
          </w:tcPr>
          <w:p w:rsidR="00FD3F45" w:rsidRPr="00FD3F45" w:rsidRDefault="00FD3F45" w:rsidP="00FD3F45">
            <w:pPr>
              <w:pStyle w:val="ConsPlusNormal"/>
              <w:rPr>
                <w:sz w:val="20"/>
                <w:szCs w:val="20"/>
              </w:rPr>
            </w:pPr>
            <w:r w:rsidRPr="00FD3F45">
              <w:rPr>
                <w:sz w:val="20"/>
                <w:szCs w:val="20"/>
              </w:rPr>
              <w:t>Захоронение отходов</w:t>
            </w:r>
          </w:p>
        </w:tc>
        <w:tc>
          <w:tcPr>
            <w:tcW w:w="1560" w:type="pct"/>
            <w:gridSpan w:val="2"/>
            <w:tcBorders>
              <w:bottom w:val="single" w:sz="12" w:space="0" w:color="auto"/>
            </w:tcBorders>
          </w:tcPr>
          <w:p w:rsidR="00FD3F45" w:rsidRPr="00FD3F45" w:rsidRDefault="00FD3F45" w:rsidP="0040403B">
            <w:pPr>
              <w:pStyle w:val="ConsPlusNormal"/>
              <w:rPr>
                <w:sz w:val="20"/>
                <w:szCs w:val="20"/>
              </w:rPr>
            </w:pPr>
            <w:r w:rsidRPr="00FD3F45">
              <w:rPr>
                <w:sz w:val="20"/>
                <w:szCs w:val="20"/>
              </w:rPr>
              <w:t>Отходы резины, в том числе резинотехнические изделия, загрязненные нефтью и/или нефтепродуктами в количестве не более 5% 5750000000000; Мусор от бытовых помещений организаций несортированный (исключая крупногабаритный) 9120040001004; Обувь кожаная рабочая, потерявшая потребительские свойства - 4 класс опасности 1470060113004; Пыль (или порошок) от шлифования черных металлов с содержанием металла 50% и более 3515036611004; Мусор кухонь и организаций общественного питания несортированный - 4 класс опасности 9120100000000;</w:t>
            </w:r>
            <w:r w:rsidR="0040403B">
              <w:rPr>
                <w:sz w:val="20"/>
                <w:szCs w:val="20"/>
              </w:rPr>
              <w:t xml:space="preserve"> </w:t>
            </w:r>
            <w:r w:rsidRPr="00FD3F45">
              <w:rPr>
                <w:sz w:val="20"/>
                <w:szCs w:val="20"/>
              </w:rPr>
              <w:t>Пыль графитная 3140320111004;</w:t>
            </w:r>
            <w:r w:rsidR="0040403B">
              <w:rPr>
                <w:sz w:val="20"/>
                <w:szCs w:val="20"/>
              </w:rPr>
              <w:t xml:space="preserve"> </w:t>
            </w:r>
            <w:r w:rsidRPr="00FD3F45">
              <w:rPr>
                <w:sz w:val="20"/>
                <w:szCs w:val="20"/>
              </w:rPr>
              <w:t xml:space="preserve">Грунт, загрязненный </w:t>
            </w:r>
            <w:proofErr w:type="spellStart"/>
            <w:r w:rsidRPr="00FD3F45">
              <w:rPr>
                <w:sz w:val="20"/>
                <w:szCs w:val="20"/>
              </w:rPr>
              <w:t>химреагентами</w:t>
            </w:r>
            <w:proofErr w:type="spellEnd"/>
            <w:r w:rsidRPr="00FD3F45">
              <w:rPr>
                <w:sz w:val="20"/>
                <w:szCs w:val="20"/>
              </w:rPr>
              <w:t xml:space="preserve"> (Прочие твердые минеральные отходы) - 4 класс опасности 3140000000000; Зола от У-165/265 (Золы, шлаки и пыль от топочных установок и от термической обработки отходов) - 4 класс опасности 3130000000000; Кокс из фильтровальной станции отработанный (</w:t>
            </w:r>
            <w:proofErr w:type="spellStart"/>
            <w:r w:rsidRPr="00FD3F45">
              <w:rPr>
                <w:sz w:val="20"/>
                <w:szCs w:val="20"/>
              </w:rPr>
              <w:t>Фильтровочные</w:t>
            </w:r>
            <w:proofErr w:type="spellEnd"/>
            <w:r w:rsidRPr="00FD3F45">
              <w:rPr>
                <w:sz w:val="20"/>
                <w:szCs w:val="20"/>
              </w:rPr>
              <w:t xml:space="preserve"> и поглотительные отработанные массы, загрязненные опасными веществами) - 4 класс опасности 3148000000000; Цеолит отработанный при осушке воздуха и технологических газов (</w:t>
            </w:r>
            <w:proofErr w:type="spellStart"/>
            <w:r w:rsidRPr="00FD3F45">
              <w:rPr>
                <w:sz w:val="20"/>
                <w:szCs w:val="20"/>
              </w:rPr>
              <w:t>Фильтровочные</w:t>
            </w:r>
            <w:proofErr w:type="spellEnd"/>
            <w:r w:rsidRPr="00FD3F45">
              <w:rPr>
                <w:sz w:val="20"/>
                <w:szCs w:val="20"/>
              </w:rPr>
              <w:t xml:space="preserve"> и поглотительные отработанные массы, загрязненные опасными веществами) - 4 класс опасности 3148000000000;</w:t>
            </w:r>
            <w:r w:rsidR="0040403B">
              <w:rPr>
                <w:sz w:val="20"/>
                <w:szCs w:val="20"/>
              </w:rPr>
              <w:t xml:space="preserve"> </w:t>
            </w:r>
            <w:r w:rsidRPr="00FD3F45">
              <w:rPr>
                <w:sz w:val="20"/>
                <w:szCs w:val="20"/>
              </w:rPr>
              <w:t xml:space="preserve">Мусор строительный от разборки зданий 9120060101004 Отходы лака от пропитки обмоток электрических машин (Отходы органических растворителей, красок, лаков, клея, мастик и смол) - 4 </w:t>
            </w:r>
            <w:r w:rsidRPr="00FD3F45">
              <w:rPr>
                <w:sz w:val="20"/>
                <w:szCs w:val="20"/>
              </w:rPr>
              <w:lastRenderedPageBreak/>
              <w:t xml:space="preserve">класс опасности 5500000000000; Индикаторные трубки отработанные (Лабораторные отходы и остатки </w:t>
            </w:r>
            <w:proofErr w:type="spellStart"/>
            <w:r w:rsidRPr="00FD3F45">
              <w:rPr>
                <w:sz w:val="20"/>
                <w:szCs w:val="20"/>
              </w:rPr>
              <w:t>химикалиев</w:t>
            </w:r>
            <w:proofErr w:type="spellEnd"/>
            <w:r w:rsidRPr="00FD3F45">
              <w:rPr>
                <w:sz w:val="20"/>
                <w:szCs w:val="20"/>
              </w:rPr>
              <w:t>) - 4 класс опасности 5930000000000; Резиноасбестовые отходы (в том числе изделия отработанные и брак) 5750030001004; Черный металл, загрязненный элементарной серой (Лом и отходы черных металлов) - 4 класс опасности 3510000000000; Отходы гипса 3140380001000 Силикагель отработанный при осушке воздуха и газов - 5 класс опасности 3147050101995;</w:t>
            </w:r>
            <w:r w:rsidR="0040403B">
              <w:rPr>
                <w:sz w:val="20"/>
                <w:szCs w:val="20"/>
              </w:rPr>
              <w:t xml:space="preserve"> </w:t>
            </w:r>
            <w:r w:rsidRPr="00FD3F45">
              <w:rPr>
                <w:sz w:val="20"/>
                <w:szCs w:val="20"/>
              </w:rPr>
              <w:t xml:space="preserve">Абразивные круги отработанные, лом отработанных абразивных кругов - 5 класс опасности 3140430201995; Отходы полиэтилена в виде пленки - 5 класс опасности 5710290201995 Списанная спецодежда и </w:t>
            </w:r>
            <w:proofErr w:type="spellStart"/>
            <w:r w:rsidRPr="00FD3F45">
              <w:rPr>
                <w:sz w:val="20"/>
                <w:szCs w:val="20"/>
              </w:rPr>
              <w:t>спецобувь</w:t>
            </w:r>
            <w:proofErr w:type="spellEnd"/>
            <w:r w:rsidRPr="00FD3F45">
              <w:rPr>
                <w:sz w:val="20"/>
                <w:szCs w:val="20"/>
              </w:rPr>
              <w:t xml:space="preserve"> из меха и валяльно-войлочной продукции (Отходы органического природного происхождения (животного и растительного)) - 5 класс опасности 1000000000000; Керамические изделия, потерявшие потребительские свойства - 5 класс опасности 3140070301995; Стеклянный бой незагрязненный (исключая бой стекла электронно-лучевых трубок и люминесцентных ламп) - 5 класс опасности 3140080201995;</w:t>
            </w:r>
            <w:r w:rsidR="0040403B">
              <w:rPr>
                <w:sz w:val="20"/>
                <w:szCs w:val="20"/>
              </w:rPr>
              <w:t xml:space="preserve"> </w:t>
            </w:r>
            <w:r w:rsidRPr="00FD3F45">
              <w:rPr>
                <w:sz w:val="20"/>
                <w:szCs w:val="20"/>
              </w:rPr>
              <w:t xml:space="preserve">Обрезки и обрывки тканей смешанных - 5 класс опасности 5810110801995; Электрические лампы накаливания отработанные и брак - 5 класс опасности 9231010001995; Растительные отходы от ухода за газонами, цветниками, древесно-кустарниковыми посадками, не содержащие опасные компоненты в количестве опасном для окружающей среды (Отходы коммунальные) - 5 класс опасности 9000000000000; </w:t>
            </w:r>
            <w:proofErr w:type="spellStart"/>
            <w:r w:rsidRPr="00FD3F45">
              <w:rPr>
                <w:sz w:val="20"/>
                <w:szCs w:val="20"/>
              </w:rPr>
              <w:t>Золошлаки</w:t>
            </w:r>
            <w:proofErr w:type="spellEnd"/>
            <w:r w:rsidRPr="00FD3F45">
              <w:rPr>
                <w:sz w:val="20"/>
                <w:szCs w:val="20"/>
              </w:rPr>
              <w:t xml:space="preserve"> от сжигания углей (Башкирский бурый, </w:t>
            </w:r>
            <w:proofErr w:type="spellStart"/>
            <w:r w:rsidRPr="00FD3F45">
              <w:rPr>
                <w:sz w:val="20"/>
                <w:szCs w:val="20"/>
              </w:rPr>
              <w:t>Ирша</w:t>
            </w:r>
            <w:proofErr w:type="spellEnd"/>
            <w:r w:rsidRPr="00FD3F45">
              <w:rPr>
                <w:sz w:val="20"/>
                <w:szCs w:val="20"/>
              </w:rPr>
              <w:t>-Бородинский, Назаровский) - 5 класс опасности 3130020101995</w:t>
            </w:r>
            <w:r w:rsidR="0040403B">
              <w:rPr>
                <w:sz w:val="20"/>
                <w:szCs w:val="20"/>
              </w:rPr>
              <w:t xml:space="preserve">; </w:t>
            </w:r>
            <w:r w:rsidRPr="00FD3F45">
              <w:rPr>
                <w:sz w:val="20"/>
                <w:szCs w:val="20"/>
              </w:rPr>
              <w:t>Ионообменные смолы для водоподготовки потерявшие потребительские свойства - 5 класс опасности 5710240101005; Свечи зажигания автомобильные отработанные - 5 класс опасности 3510010101995; Отходы стекловолокна - 5 класс опасности 3140050001995</w:t>
            </w:r>
          </w:p>
        </w:tc>
        <w:tc>
          <w:tcPr>
            <w:tcW w:w="392" w:type="pct"/>
            <w:gridSpan w:val="2"/>
            <w:tcBorders>
              <w:bottom w:val="single" w:sz="12" w:space="0" w:color="auto"/>
            </w:tcBorders>
          </w:tcPr>
          <w:p w:rsidR="00FD3F45" w:rsidRPr="00FD3F45" w:rsidRDefault="00FD3F45" w:rsidP="00FD3F45">
            <w:pPr>
              <w:pStyle w:val="ConsPlusNormal"/>
              <w:rPr>
                <w:sz w:val="20"/>
                <w:szCs w:val="20"/>
              </w:rPr>
            </w:pPr>
            <w:r w:rsidRPr="00FD3F45">
              <w:rPr>
                <w:sz w:val="20"/>
                <w:szCs w:val="20"/>
              </w:rPr>
              <w:lastRenderedPageBreak/>
              <w:t>Отсутствует</w:t>
            </w:r>
          </w:p>
        </w:tc>
        <w:tc>
          <w:tcPr>
            <w:tcW w:w="401" w:type="pct"/>
            <w:tcBorders>
              <w:bottom w:val="single" w:sz="12" w:space="0" w:color="auto"/>
            </w:tcBorders>
          </w:tcPr>
          <w:p w:rsidR="00FD3F45" w:rsidRPr="00FD3F45" w:rsidRDefault="00FD3F45" w:rsidP="00FD3F45">
            <w:pPr>
              <w:pStyle w:val="ConsPlusNormal"/>
              <w:rPr>
                <w:sz w:val="20"/>
                <w:szCs w:val="20"/>
              </w:rPr>
            </w:pPr>
            <w:r w:rsidRPr="00FD3F45">
              <w:rPr>
                <w:sz w:val="20"/>
                <w:szCs w:val="20"/>
              </w:rPr>
              <w:t>12230</w:t>
            </w:r>
          </w:p>
        </w:tc>
        <w:tc>
          <w:tcPr>
            <w:tcW w:w="450" w:type="pct"/>
            <w:gridSpan w:val="2"/>
            <w:tcBorders>
              <w:bottom w:val="single" w:sz="12" w:space="0" w:color="auto"/>
            </w:tcBorders>
          </w:tcPr>
          <w:p w:rsidR="00FD3F45" w:rsidRPr="00FD3F45" w:rsidRDefault="00FD3F45" w:rsidP="00FD3F45">
            <w:pPr>
              <w:pStyle w:val="ConsPlusNormal"/>
              <w:rPr>
                <w:sz w:val="20"/>
                <w:szCs w:val="20"/>
              </w:rPr>
            </w:pPr>
            <w:r w:rsidRPr="00FD3F45">
              <w:rPr>
                <w:sz w:val="20"/>
                <w:szCs w:val="20"/>
              </w:rPr>
              <w:t>ж/д "Аксарайская", п. Аксарайский Красноярский район, Астраханская область</w:t>
            </w:r>
          </w:p>
        </w:tc>
        <w:tc>
          <w:tcPr>
            <w:tcW w:w="945" w:type="pct"/>
            <w:tcBorders>
              <w:bottom w:val="single" w:sz="12" w:space="0" w:color="auto"/>
            </w:tcBorders>
          </w:tcPr>
          <w:p w:rsidR="0040403B" w:rsidRDefault="00FD3F45" w:rsidP="00FD3F45">
            <w:pPr>
              <w:pStyle w:val="ConsPlusNormal"/>
              <w:rPr>
                <w:sz w:val="20"/>
                <w:szCs w:val="20"/>
              </w:rPr>
            </w:pPr>
            <w:r w:rsidRPr="00FD3F45">
              <w:rPr>
                <w:sz w:val="20"/>
                <w:szCs w:val="20"/>
              </w:rPr>
              <w:t>Общество с ограниченной ответственностью "Газпром добыча Астрахань"</w:t>
            </w:r>
          </w:p>
          <w:p w:rsidR="00FD3F45" w:rsidRPr="00FD3F45" w:rsidRDefault="00FD3F45" w:rsidP="00FD3F45">
            <w:pPr>
              <w:pStyle w:val="ConsPlusNormal"/>
              <w:rPr>
                <w:sz w:val="20"/>
                <w:szCs w:val="20"/>
              </w:rPr>
            </w:pPr>
            <w:r w:rsidRPr="00FD3F45">
              <w:rPr>
                <w:sz w:val="20"/>
                <w:szCs w:val="20"/>
              </w:rPr>
              <w:t>г. Астрахань, ул. Ленина/Бабушкина, д. 30/33, литер строения А</w:t>
            </w:r>
          </w:p>
        </w:tc>
      </w:tr>
      <w:tr w:rsidR="00FD3F45" w:rsidRPr="00FD3F45" w:rsidTr="0040403B">
        <w:tblPrEx>
          <w:tblCellMar>
            <w:left w:w="62" w:type="dxa"/>
            <w:right w:w="62" w:type="dxa"/>
          </w:tblCellMar>
          <w:tblLook w:val="0000" w:firstRow="0" w:lastRow="0" w:firstColumn="0" w:lastColumn="0" w:noHBand="0" w:noVBand="0"/>
        </w:tblPrEx>
        <w:trPr>
          <w:trHeight w:val="20"/>
        </w:trPr>
        <w:tc>
          <w:tcPr>
            <w:tcW w:w="5000" w:type="pct"/>
            <w:gridSpan w:val="11"/>
            <w:tcBorders>
              <w:top w:val="single" w:sz="12" w:space="0" w:color="auto"/>
              <w:bottom w:val="single" w:sz="12" w:space="0" w:color="auto"/>
            </w:tcBorders>
          </w:tcPr>
          <w:p w:rsidR="00FD3F45" w:rsidRPr="00FD3F45" w:rsidRDefault="00FD3F45" w:rsidP="00FD3F45">
            <w:pPr>
              <w:pStyle w:val="ConsPlusNormal"/>
              <w:jc w:val="center"/>
              <w:outlineLvl w:val="1"/>
              <w:rPr>
                <w:b/>
                <w:sz w:val="20"/>
                <w:szCs w:val="20"/>
              </w:rPr>
            </w:pPr>
            <w:r w:rsidRPr="00FD3F45">
              <w:rPr>
                <w:b/>
                <w:sz w:val="20"/>
                <w:szCs w:val="20"/>
              </w:rPr>
              <w:lastRenderedPageBreak/>
              <w:t>Республика Хакасия</w:t>
            </w:r>
          </w:p>
        </w:tc>
      </w:tr>
      <w:tr w:rsidR="0040403B" w:rsidRPr="00FD3F45" w:rsidTr="0040403B">
        <w:tblPrEx>
          <w:tblCellMar>
            <w:left w:w="62" w:type="dxa"/>
            <w:right w:w="62" w:type="dxa"/>
          </w:tblCellMar>
          <w:tblLook w:val="0000" w:firstRow="0" w:lastRow="0" w:firstColumn="0" w:lastColumn="0" w:noHBand="0" w:noVBand="0"/>
        </w:tblPrEx>
        <w:trPr>
          <w:trHeight w:val="20"/>
        </w:trPr>
        <w:tc>
          <w:tcPr>
            <w:tcW w:w="310" w:type="pct"/>
            <w:tcBorders>
              <w:top w:val="single" w:sz="12" w:space="0" w:color="auto"/>
              <w:bottom w:val="single" w:sz="12" w:space="0" w:color="auto"/>
            </w:tcBorders>
          </w:tcPr>
          <w:p w:rsidR="00FD3F45" w:rsidRPr="00FD3F45" w:rsidRDefault="00FD3F45" w:rsidP="00FD3F45">
            <w:pPr>
              <w:pStyle w:val="ConsPlusNormal"/>
              <w:rPr>
                <w:sz w:val="20"/>
                <w:szCs w:val="20"/>
              </w:rPr>
            </w:pPr>
            <w:r w:rsidRPr="00FD3F45">
              <w:rPr>
                <w:sz w:val="20"/>
                <w:szCs w:val="20"/>
              </w:rPr>
              <w:t>19-00021-З-00377-300415</w:t>
            </w:r>
          </w:p>
        </w:tc>
        <w:tc>
          <w:tcPr>
            <w:tcW w:w="581" w:type="pct"/>
            <w:tcBorders>
              <w:top w:val="single" w:sz="12" w:space="0" w:color="auto"/>
              <w:bottom w:val="single" w:sz="12" w:space="0" w:color="auto"/>
            </w:tcBorders>
          </w:tcPr>
          <w:p w:rsidR="00FD3F45" w:rsidRPr="00FD3F45" w:rsidRDefault="00FD3F45" w:rsidP="00FD3F45">
            <w:pPr>
              <w:pStyle w:val="ConsPlusNormal"/>
              <w:rPr>
                <w:sz w:val="20"/>
                <w:szCs w:val="20"/>
              </w:rPr>
            </w:pPr>
            <w:r w:rsidRPr="00FD3F45">
              <w:rPr>
                <w:sz w:val="20"/>
                <w:szCs w:val="20"/>
              </w:rPr>
              <w:t>Полигон твердых бытовых и нетоксичных промышленных отходов</w:t>
            </w:r>
          </w:p>
        </w:tc>
        <w:tc>
          <w:tcPr>
            <w:tcW w:w="361" w:type="pct"/>
            <w:tcBorders>
              <w:top w:val="single" w:sz="12" w:space="0" w:color="auto"/>
              <w:bottom w:val="single" w:sz="12" w:space="0" w:color="auto"/>
            </w:tcBorders>
          </w:tcPr>
          <w:p w:rsidR="00FD3F45" w:rsidRPr="00FD3F45" w:rsidRDefault="00FD3F45" w:rsidP="00FD3F45">
            <w:pPr>
              <w:pStyle w:val="ConsPlusNormal"/>
              <w:rPr>
                <w:sz w:val="20"/>
                <w:szCs w:val="20"/>
              </w:rPr>
            </w:pPr>
            <w:r w:rsidRPr="00FD3F45">
              <w:rPr>
                <w:sz w:val="20"/>
                <w:szCs w:val="20"/>
              </w:rPr>
              <w:t>Захоронение отходов</w:t>
            </w:r>
          </w:p>
        </w:tc>
        <w:tc>
          <w:tcPr>
            <w:tcW w:w="1560" w:type="pct"/>
            <w:gridSpan w:val="2"/>
            <w:tcBorders>
              <w:top w:val="single" w:sz="12" w:space="0" w:color="auto"/>
              <w:bottom w:val="single" w:sz="12" w:space="0" w:color="auto"/>
            </w:tcBorders>
          </w:tcPr>
          <w:p w:rsidR="00FD3F45" w:rsidRPr="00FD3F45" w:rsidRDefault="00FD3F45" w:rsidP="0040403B">
            <w:pPr>
              <w:pStyle w:val="ConsPlusNormal"/>
              <w:rPr>
                <w:sz w:val="20"/>
                <w:szCs w:val="20"/>
              </w:rPr>
            </w:pPr>
            <w:r w:rsidRPr="00FD3F45">
              <w:rPr>
                <w:sz w:val="20"/>
                <w:szCs w:val="20"/>
              </w:rPr>
              <w:t xml:space="preserve">Обувь кожаная рабочая, утратившая потребительские свойства 40310100524, Опилки и стружка древесные, загрязненные нефтью или нефтепродуктами (содержание нефти или нефтепродуктов менее 15% 91920502394, Лом футеровки миксеров алюминиевого </w:t>
            </w:r>
            <w:r w:rsidRPr="00FD3F45">
              <w:rPr>
                <w:sz w:val="20"/>
                <w:szCs w:val="20"/>
              </w:rPr>
              <w:lastRenderedPageBreak/>
              <w:t xml:space="preserve">производства 91211001214, Лом футеровки пламенных печей и печей переплава алюминиевого производства 91211002214, Лом футеровки разливочных и вакуумных ковшей алюминиевого производства 91211003214, </w:t>
            </w:r>
            <w:proofErr w:type="spellStart"/>
            <w:r w:rsidRPr="00FD3F45">
              <w:rPr>
                <w:sz w:val="20"/>
                <w:szCs w:val="20"/>
              </w:rPr>
              <w:t>Золошлаковая</w:t>
            </w:r>
            <w:proofErr w:type="spellEnd"/>
            <w:r w:rsidRPr="00FD3F45">
              <w:rPr>
                <w:sz w:val="20"/>
                <w:szCs w:val="20"/>
              </w:rPr>
              <w:t xml:space="preserve"> смесь от сжигания углей малоопасная 61140001204,</w:t>
            </w:r>
            <w:r w:rsidR="0040403B">
              <w:rPr>
                <w:sz w:val="20"/>
                <w:szCs w:val="20"/>
              </w:rPr>
              <w:t xml:space="preserve"> </w:t>
            </w:r>
            <w:r w:rsidRPr="00FD3F45">
              <w:rPr>
                <w:sz w:val="20"/>
                <w:szCs w:val="20"/>
              </w:rPr>
              <w:t>Песок, загрязненный нефтью или нефтепродуктами (содержание нефти или нефтепродуктов менее 15%) 91920102394, Шлак сварочный 91910002204, Пыль коксовая газоочистки при сортировке кокса 30814002424, Коксовые массы отработанные, загрязненные нефтепродуктами (содержание нефтепродуктов менее 15%) 44250502204, Отходы, содержащие незагрязненные черные металлы (в том числе чугунную и/или стальную пыль), несортированные 46101003204, Пыль (порошок) от шлифования черных металлов с содержанием металла 50% и более 36122101424,</w:t>
            </w:r>
            <w:r w:rsidR="0040403B">
              <w:rPr>
                <w:sz w:val="20"/>
                <w:szCs w:val="20"/>
              </w:rPr>
              <w:t xml:space="preserve"> </w:t>
            </w:r>
            <w:r w:rsidRPr="00FD3F45">
              <w:rPr>
                <w:sz w:val="20"/>
                <w:szCs w:val="20"/>
              </w:rPr>
              <w:t>Обтирочный материал, загрязненный нефтью или нефтепродуктами (содержание нефти или нефтепродуктов менее 15%) 91920402604, Покрышки пневматических шин с тканевым кордом отработанные 92113001504, Покрышки пневматических шин с металлическим кордом отработанные 92113002504, Отходы резиноасбестовых изделий незагрязненные 45570000714, Смет с территории предприятия малоопасный 73339001714, Мусор от офисных и бытовых помещений организаций несортированный (исключая крупногабаритный) 73310001724, Мусор от сноса и разборки зданий несортированный 81290101724,</w:t>
            </w:r>
            <w:r w:rsidR="0040403B">
              <w:rPr>
                <w:sz w:val="20"/>
                <w:szCs w:val="20"/>
              </w:rPr>
              <w:t xml:space="preserve"> </w:t>
            </w:r>
            <w:r w:rsidRPr="00FD3F45">
              <w:rPr>
                <w:sz w:val="20"/>
                <w:szCs w:val="20"/>
              </w:rPr>
              <w:t>Картриджи печатающих устройств с содержанием тонера менее 7% отработанные 48120302524, Клавиатура, манипулятор "мышь" с соединительными проводами, утратившие потребительские свойства 48120401524, Тара деревянная, утратившая потребительские свойства, незагрязненная 40414000515, Прочая продукция из натуральной древесины, утратившая потребительские свойства, незагрязненная 40419000515, Отходы сучьев, ветвей, вершинок от лесоразработок 15211001215, Отходы упаковочного картона незагрязненные 40518301605, Отходы бумаги и картона от канцелярской деятельности и делопроизводства 40512202605, Лом изделий из стекла 45110100205, Отходы стекловолокна 34140001205, Лом шамотного кирпича незагрязненный 91218101215,</w:t>
            </w:r>
            <w:r w:rsidR="0040403B">
              <w:rPr>
                <w:sz w:val="20"/>
                <w:szCs w:val="20"/>
              </w:rPr>
              <w:t xml:space="preserve"> </w:t>
            </w:r>
            <w:r w:rsidRPr="00FD3F45">
              <w:rPr>
                <w:sz w:val="20"/>
                <w:szCs w:val="20"/>
              </w:rPr>
              <w:t xml:space="preserve">Отходы </w:t>
            </w:r>
            <w:r w:rsidRPr="00FD3F45">
              <w:rPr>
                <w:sz w:val="20"/>
                <w:szCs w:val="20"/>
              </w:rPr>
              <w:lastRenderedPageBreak/>
              <w:t>шлаковаты незагрязненные 45711101204, Абразивные круги отработанные, лом отработанных абразивных кругов 45610001515, Мелочь коксовая (отсев)</w:t>
            </w:r>
            <w:r w:rsidR="0040403B">
              <w:rPr>
                <w:sz w:val="20"/>
                <w:szCs w:val="20"/>
              </w:rPr>
              <w:t xml:space="preserve"> </w:t>
            </w:r>
            <w:r w:rsidRPr="00FD3F45">
              <w:rPr>
                <w:sz w:val="20"/>
                <w:szCs w:val="20"/>
              </w:rPr>
              <w:t xml:space="preserve">30814001495, </w:t>
            </w:r>
            <w:proofErr w:type="spellStart"/>
            <w:r w:rsidRPr="00FD3F45">
              <w:rPr>
                <w:sz w:val="20"/>
                <w:szCs w:val="20"/>
              </w:rPr>
              <w:t>Алюмогель</w:t>
            </w:r>
            <w:proofErr w:type="spellEnd"/>
            <w:r w:rsidRPr="00FD3F45">
              <w:rPr>
                <w:sz w:val="20"/>
                <w:szCs w:val="20"/>
              </w:rPr>
              <w:t xml:space="preserve"> отработанный при осушке воздуха и газов, не загрязненный опасными веществами 44210201495, Силикагель отработанный при осушке воздуха и газов, не загрязненный опасными веществами 44210301495, Лом и отходы чугунные несортированные 46110099205, Стружка стальная незагрязненная 36121202225, Остатки и огарки стальных сварочных электродов 91910001205, Лом и отходы алюминия несортированные 46220006205,</w:t>
            </w:r>
            <w:r w:rsidR="0040403B">
              <w:rPr>
                <w:sz w:val="20"/>
                <w:szCs w:val="20"/>
              </w:rPr>
              <w:t xml:space="preserve"> </w:t>
            </w:r>
            <w:r w:rsidRPr="00FD3F45">
              <w:rPr>
                <w:sz w:val="20"/>
                <w:szCs w:val="20"/>
              </w:rPr>
              <w:t>Лом и отходы изделий из полиэтилена незагрязненные (кроме тары) 43411003515, Отходы полиэтиленовой тары незагрязненной 43411004515, Трубы, трубки из вулканизированной резины, утратившие потребительские свойства, незагрязненные 43111001515, Шланги и рукава из вулканизированной резины, утратившие потребительские свойства, незагрязненные 43111002515, Ленты конвейерные, приводные ремни, утратившие потребительские свойства, незагрязненные 43112001515,</w:t>
            </w:r>
            <w:r w:rsidR="0040403B">
              <w:rPr>
                <w:sz w:val="20"/>
                <w:szCs w:val="20"/>
              </w:rPr>
              <w:t xml:space="preserve"> </w:t>
            </w:r>
            <w:r w:rsidRPr="00FD3F45">
              <w:rPr>
                <w:sz w:val="20"/>
                <w:szCs w:val="20"/>
              </w:rPr>
              <w:t>Обрезки и обрывки смешанных тканей 30311109235, Пищевые отходы кухонь и организаций общественного питания несортированные 73610001305, Отходы (мусор) от уборки территории и помещений культурно-спортивных учреждений и зрелищных мероприятий 73710002725, Отходы изолированных проводов и кабелей 48230201525, Мусор с защитных решеток при водозаборе 71011001715</w:t>
            </w:r>
          </w:p>
        </w:tc>
        <w:tc>
          <w:tcPr>
            <w:tcW w:w="392" w:type="pct"/>
            <w:gridSpan w:val="2"/>
            <w:tcBorders>
              <w:top w:val="single" w:sz="12" w:space="0" w:color="auto"/>
              <w:bottom w:val="single" w:sz="12" w:space="0" w:color="auto"/>
            </w:tcBorders>
          </w:tcPr>
          <w:p w:rsidR="00FD3F45" w:rsidRPr="00FD3F45" w:rsidRDefault="00FD3F45" w:rsidP="00FD3F45">
            <w:pPr>
              <w:pStyle w:val="ConsPlusNormal"/>
              <w:rPr>
                <w:sz w:val="20"/>
                <w:szCs w:val="20"/>
              </w:rPr>
            </w:pPr>
            <w:r w:rsidRPr="00FD3F45">
              <w:rPr>
                <w:sz w:val="20"/>
                <w:szCs w:val="20"/>
              </w:rPr>
              <w:lastRenderedPageBreak/>
              <w:t>отсутствует</w:t>
            </w:r>
          </w:p>
        </w:tc>
        <w:tc>
          <w:tcPr>
            <w:tcW w:w="401" w:type="pct"/>
            <w:tcBorders>
              <w:top w:val="single" w:sz="12" w:space="0" w:color="auto"/>
              <w:bottom w:val="single" w:sz="12" w:space="0" w:color="auto"/>
            </w:tcBorders>
          </w:tcPr>
          <w:p w:rsidR="00FD3F45" w:rsidRPr="00FD3F45" w:rsidRDefault="00FD3F45" w:rsidP="00FD3F45">
            <w:pPr>
              <w:pStyle w:val="ConsPlusNormal"/>
              <w:rPr>
                <w:sz w:val="20"/>
                <w:szCs w:val="20"/>
              </w:rPr>
            </w:pPr>
            <w:r w:rsidRPr="00FD3F45">
              <w:rPr>
                <w:sz w:val="20"/>
                <w:szCs w:val="20"/>
              </w:rPr>
              <w:t>95708000</w:t>
            </w:r>
          </w:p>
        </w:tc>
        <w:tc>
          <w:tcPr>
            <w:tcW w:w="450" w:type="pct"/>
            <w:gridSpan w:val="2"/>
            <w:tcBorders>
              <w:top w:val="single" w:sz="12" w:space="0" w:color="auto"/>
              <w:bottom w:val="single" w:sz="12" w:space="0" w:color="auto"/>
            </w:tcBorders>
          </w:tcPr>
          <w:p w:rsidR="00FD3F45" w:rsidRPr="00FD3F45" w:rsidRDefault="00FD3F45" w:rsidP="00FD3F45">
            <w:pPr>
              <w:pStyle w:val="ConsPlusNormal"/>
              <w:rPr>
                <w:sz w:val="20"/>
                <w:szCs w:val="20"/>
              </w:rPr>
            </w:pPr>
            <w:r w:rsidRPr="00FD3F45">
              <w:rPr>
                <w:sz w:val="20"/>
                <w:szCs w:val="20"/>
              </w:rPr>
              <w:t>г. Саяногорск</w:t>
            </w:r>
          </w:p>
        </w:tc>
        <w:tc>
          <w:tcPr>
            <w:tcW w:w="945" w:type="pct"/>
            <w:tcBorders>
              <w:top w:val="single" w:sz="12" w:space="0" w:color="auto"/>
              <w:bottom w:val="single" w:sz="12" w:space="0" w:color="auto"/>
            </w:tcBorders>
          </w:tcPr>
          <w:p w:rsidR="0040403B" w:rsidRDefault="00FD3F45" w:rsidP="00FD3F45">
            <w:pPr>
              <w:pStyle w:val="ConsPlusNormal"/>
              <w:rPr>
                <w:sz w:val="20"/>
                <w:szCs w:val="20"/>
              </w:rPr>
            </w:pPr>
            <w:r w:rsidRPr="00FD3F45">
              <w:rPr>
                <w:sz w:val="20"/>
                <w:szCs w:val="20"/>
              </w:rPr>
              <w:t>ОАО "РУСАЛ Саяногорск"</w:t>
            </w:r>
          </w:p>
          <w:p w:rsidR="00FD3F45" w:rsidRPr="00FD3F45" w:rsidRDefault="00FD3F45" w:rsidP="00FD3F45">
            <w:pPr>
              <w:pStyle w:val="ConsPlusNormal"/>
              <w:rPr>
                <w:sz w:val="20"/>
                <w:szCs w:val="20"/>
              </w:rPr>
            </w:pPr>
            <w:r w:rsidRPr="00FD3F45">
              <w:rPr>
                <w:sz w:val="20"/>
                <w:szCs w:val="20"/>
              </w:rPr>
              <w:t xml:space="preserve">655603, Республика Хакасия, г. Саяногорск, территория </w:t>
            </w:r>
            <w:proofErr w:type="spellStart"/>
            <w:r w:rsidRPr="00FD3F45">
              <w:rPr>
                <w:sz w:val="20"/>
                <w:szCs w:val="20"/>
              </w:rPr>
              <w:t>Промплощадка</w:t>
            </w:r>
            <w:proofErr w:type="spellEnd"/>
          </w:p>
        </w:tc>
      </w:tr>
      <w:tr w:rsidR="00FD3F45" w:rsidRPr="00FD3F45" w:rsidTr="0040403B">
        <w:tblPrEx>
          <w:tblCellMar>
            <w:left w:w="62" w:type="dxa"/>
            <w:right w:w="62" w:type="dxa"/>
          </w:tblCellMar>
          <w:tblLook w:val="0000" w:firstRow="0" w:lastRow="0" w:firstColumn="0" w:lastColumn="0" w:noHBand="0" w:noVBand="0"/>
        </w:tblPrEx>
        <w:trPr>
          <w:trHeight w:val="20"/>
        </w:trPr>
        <w:tc>
          <w:tcPr>
            <w:tcW w:w="5000" w:type="pct"/>
            <w:gridSpan w:val="11"/>
            <w:tcBorders>
              <w:top w:val="single" w:sz="12" w:space="0" w:color="auto"/>
              <w:bottom w:val="single" w:sz="12" w:space="0" w:color="auto"/>
            </w:tcBorders>
          </w:tcPr>
          <w:p w:rsidR="00FD3F45" w:rsidRPr="00FD3F45" w:rsidRDefault="00FD3F45" w:rsidP="00FD3F45">
            <w:pPr>
              <w:pStyle w:val="ConsPlusNormal"/>
              <w:jc w:val="center"/>
              <w:outlineLvl w:val="1"/>
              <w:rPr>
                <w:b/>
                <w:sz w:val="20"/>
                <w:szCs w:val="20"/>
              </w:rPr>
            </w:pPr>
            <w:r w:rsidRPr="00FD3F45">
              <w:rPr>
                <w:b/>
                <w:sz w:val="20"/>
                <w:szCs w:val="20"/>
              </w:rPr>
              <w:lastRenderedPageBreak/>
              <w:t>Красноярский край</w:t>
            </w:r>
          </w:p>
        </w:tc>
      </w:tr>
      <w:tr w:rsidR="0040403B" w:rsidRPr="00FD3F45" w:rsidTr="0040403B">
        <w:tblPrEx>
          <w:tblCellMar>
            <w:left w:w="62" w:type="dxa"/>
            <w:right w:w="62" w:type="dxa"/>
          </w:tblCellMar>
          <w:tblLook w:val="0000" w:firstRow="0" w:lastRow="0" w:firstColumn="0" w:lastColumn="0" w:noHBand="0" w:noVBand="0"/>
        </w:tblPrEx>
        <w:trPr>
          <w:trHeight w:val="20"/>
        </w:trPr>
        <w:tc>
          <w:tcPr>
            <w:tcW w:w="310" w:type="pct"/>
            <w:tcBorders>
              <w:top w:val="single" w:sz="12" w:space="0" w:color="auto"/>
              <w:bottom w:val="single" w:sz="12" w:space="0" w:color="auto"/>
            </w:tcBorders>
          </w:tcPr>
          <w:p w:rsidR="00FD3F45" w:rsidRPr="00FD3F45" w:rsidRDefault="00FD3F45" w:rsidP="00FD3F45">
            <w:pPr>
              <w:pStyle w:val="ConsPlusNormal"/>
              <w:rPr>
                <w:sz w:val="20"/>
                <w:szCs w:val="20"/>
              </w:rPr>
            </w:pPr>
            <w:r w:rsidRPr="00FD3F45">
              <w:rPr>
                <w:sz w:val="20"/>
                <w:szCs w:val="20"/>
              </w:rPr>
              <w:t>24-00131-З-00255-240517</w:t>
            </w:r>
          </w:p>
        </w:tc>
        <w:tc>
          <w:tcPr>
            <w:tcW w:w="581" w:type="pct"/>
            <w:tcBorders>
              <w:top w:val="single" w:sz="12" w:space="0" w:color="auto"/>
              <w:bottom w:val="single" w:sz="12" w:space="0" w:color="auto"/>
            </w:tcBorders>
          </w:tcPr>
          <w:p w:rsidR="00FD3F45" w:rsidRPr="00FD3F45" w:rsidRDefault="00FD3F45" w:rsidP="00FD3F45">
            <w:pPr>
              <w:pStyle w:val="ConsPlusNormal"/>
              <w:rPr>
                <w:sz w:val="20"/>
                <w:szCs w:val="20"/>
              </w:rPr>
            </w:pPr>
            <w:r w:rsidRPr="00FD3F45">
              <w:rPr>
                <w:sz w:val="20"/>
                <w:szCs w:val="20"/>
              </w:rPr>
              <w:t xml:space="preserve">Шламовый амбар на площадке строительства поисково-оценочной скважины N 1 </w:t>
            </w:r>
            <w:proofErr w:type="spellStart"/>
            <w:r w:rsidRPr="00FD3F45">
              <w:rPr>
                <w:sz w:val="20"/>
                <w:szCs w:val="20"/>
              </w:rPr>
              <w:t>Юдоконской</w:t>
            </w:r>
            <w:proofErr w:type="spellEnd"/>
            <w:r w:rsidRPr="00FD3F45">
              <w:rPr>
                <w:sz w:val="20"/>
                <w:szCs w:val="20"/>
              </w:rPr>
              <w:t xml:space="preserve"> площади</w:t>
            </w:r>
          </w:p>
        </w:tc>
        <w:tc>
          <w:tcPr>
            <w:tcW w:w="361" w:type="pct"/>
            <w:tcBorders>
              <w:top w:val="single" w:sz="12" w:space="0" w:color="auto"/>
              <w:bottom w:val="single" w:sz="12" w:space="0" w:color="auto"/>
            </w:tcBorders>
          </w:tcPr>
          <w:p w:rsidR="00FD3F45" w:rsidRPr="00FD3F45" w:rsidRDefault="00FD3F45" w:rsidP="00FD3F45">
            <w:pPr>
              <w:pStyle w:val="ConsPlusNormal"/>
              <w:rPr>
                <w:sz w:val="20"/>
                <w:szCs w:val="20"/>
              </w:rPr>
            </w:pPr>
            <w:r w:rsidRPr="00FD3F45">
              <w:rPr>
                <w:sz w:val="20"/>
                <w:szCs w:val="20"/>
              </w:rPr>
              <w:t>Захоронение отходов</w:t>
            </w:r>
          </w:p>
        </w:tc>
        <w:tc>
          <w:tcPr>
            <w:tcW w:w="1560" w:type="pct"/>
            <w:gridSpan w:val="2"/>
            <w:tcBorders>
              <w:top w:val="single" w:sz="12" w:space="0" w:color="auto"/>
              <w:bottom w:val="single" w:sz="12" w:space="0" w:color="auto"/>
            </w:tcBorders>
          </w:tcPr>
          <w:p w:rsidR="00FD3F45" w:rsidRPr="00FD3F45" w:rsidRDefault="00FD3F45" w:rsidP="0040403B">
            <w:pPr>
              <w:pStyle w:val="ConsPlusNormal"/>
              <w:rPr>
                <w:sz w:val="20"/>
                <w:szCs w:val="20"/>
              </w:rPr>
            </w:pPr>
            <w:r w:rsidRPr="00FD3F45">
              <w:rPr>
                <w:sz w:val="20"/>
                <w:szCs w:val="20"/>
              </w:rPr>
              <w:t>Шламы буровые при бурении, связанном с добычей сырой нефти, малоопасные 29112001394; растворы буровые при бурении нефтяных скважин отработанные малоопасные 29111001394; отходы цемента в кусковой форме 82210101215</w:t>
            </w:r>
          </w:p>
        </w:tc>
        <w:tc>
          <w:tcPr>
            <w:tcW w:w="392" w:type="pct"/>
            <w:gridSpan w:val="2"/>
            <w:tcBorders>
              <w:top w:val="single" w:sz="12" w:space="0" w:color="auto"/>
              <w:bottom w:val="single" w:sz="12" w:space="0" w:color="auto"/>
            </w:tcBorders>
          </w:tcPr>
          <w:p w:rsidR="00FD3F45" w:rsidRPr="00FD3F45" w:rsidRDefault="00FD3F45" w:rsidP="00FD3F45">
            <w:pPr>
              <w:pStyle w:val="ConsPlusNormal"/>
              <w:rPr>
                <w:sz w:val="20"/>
                <w:szCs w:val="20"/>
              </w:rPr>
            </w:pPr>
            <w:r w:rsidRPr="00FD3F45">
              <w:rPr>
                <w:sz w:val="20"/>
                <w:szCs w:val="20"/>
              </w:rPr>
              <w:t>Отсутствует</w:t>
            </w:r>
          </w:p>
        </w:tc>
        <w:tc>
          <w:tcPr>
            <w:tcW w:w="401" w:type="pct"/>
            <w:tcBorders>
              <w:top w:val="single" w:sz="12" w:space="0" w:color="auto"/>
              <w:bottom w:val="single" w:sz="12" w:space="0" w:color="auto"/>
            </w:tcBorders>
          </w:tcPr>
          <w:p w:rsidR="00FD3F45" w:rsidRPr="00FD3F45" w:rsidRDefault="00FD3F45" w:rsidP="00FD3F45">
            <w:pPr>
              <w:pStyle w:val="ConsPlusNormal"/>
              <w:rPr>
                <w:sz w:val="20"/>
                <w:szCs w:val="20"/>
              </w:rPr>
            </w:pPr>
            <w:r w:rsidRPr="00FD3F45">
              <w:rPr>
                <w:sz w:val="20"/>
                <w:szCs w:val="20"/>
              </w:rPr>
              <w:t>4250000000</w:t>
            </w:r>
          </w:p>
        </w:tc>
        <w:tc>
          <w:tcPr>
            <w:tcW w:w="450" w:type="pct"/>
            <w:gridSpan w:val="2"/>
            <w:tcBorders>
              <w:top w:val="single" w:sz="12" w:space="0" w:color="auto"/>
              <w:bottom w:val="single" w:sz="12" w:space="0" w:color="auto"/>
            </w:tcBorders>
          </w:tcPr>
          <w:p w:rsidR="00FD3F45" w:rsidRPr="00FD3F45" w:rsidRDefault="00FD3F45" w:rsidP="00FD3F45">
            <w:pPr>
              <w:pStyle w:val="ConsPlusNormal"/>
              <w:rPr>
                <w:sz w:val="20"/>
                <w:szCs w:val="20"/>
              </w:rPr>
            </w:pPr>
            <w:r w:rsidRPr="00FD3F45">
              <w:rPr>
                <w:sz w:val="20"/>
                <w:szCs w:val="20"/>
              </w:rPr>
              <w:t xml:space="preserve">п. </w:t>
            </w:r>
            <w:proofErr w:type="spellStart"/>
            <w:r w:rsidRPr="00FD3F45">
              <w:rPr>
                <w:sz w:val="20"/>
                <w:szCs w:val="20"/>
              </w:rPr>
              <w:t>Оскоба</w:t>
            </w:r>
            <w:proofErr w:type="spellEnd"/>
          </w:p>
        </w:tc>
        <w:tc>
          <w:tcPr>
            <w:tcW w:w="945" w:type="pct"/>
            <w:tcBorders>
              <w:top w:val="single" w:sz="12" w:space="0" w:color="auto"/>
              <w:bottom w:val="single" w:sz="12" w:space="0" w:color="auto"/>
            </w:tcBorders>
          </w:tcPr>
          <w:p w:rsidR="0040403B" w:rsidRDefault="00FD3F45" w:rsidP="00FD3F45">
            <w:pPr>
              <w:pStyle w:val="ConsPlusNormal"/>
              <w:rPr>
                <w:sz w:val="20"/>
                <w:szCs w:val="20"/>
              </w:rPr>
            </w:pPr>
            <w:r w:rsidRPr="00FD3F45">
              <w:rPr>
                <w:sz w:val="20"/>
                <w:szCs w:val="20"/>
              </w:rPr>
              <w:t>ООО "Газпром геологоразведка"</w:t>
            </w:r>
          </w:p>
          <w:p w:rsidR="00FD3F45" w:rsidRPr="00FD3F45" w:rsidRDefault="00FD3F45" w:rsidP="00FD3F45">
            <w:pPr>
              <w:pStyle w:val="ConsPlusNormal"/>
              <w:rPr>
                <w:sz w:val="20"/>
                <w:szCs w:val="20"/>
              </w:rPr>
            </w:pPr>
            <w:r w:rsidRPr="00FD3F45">
              <w:rPr>
                <w:sz w:val="20"/>
                <w:szCs w:val="20"/>
              </w:rPr>
              <w:t>625000, г. Тюмень, ул. Герцена, д. 70</w:t>
            </w:r>
          </w:p>
        </w:tc>
      </w:tr>
      <w:tr w:rsidR="00FD3F45" w:rsidRPr="00FD3F45" w:rsidTr="0040403B">
        <w:tblPrEx>
          <w:tblCellMar>
            <w:left w:w="62" w:type="dxa"/>
            <w:right w:w="62" w:type="dxa"/>
          </w:tblCellMar>
          <w:tblLook w:val="0000" w:firstRow="0" w:lastRow="0" w:firstColumn="0" w:lastColumn="0" w:noHBand="0" w:noVBand="0"/>
        </w:tblPrEx>
        <w:trPr>
          <w:trHeight w:val="20"/>
        </w:trPr>
        <w:tc>
          <w:tcPr>
            <w:tcW w:w="5000" w:type="pct"/>
            <w:gridSpan w:val="11"/>
            <w:tcBorders>
              <w:top w:val="single" w:sz="12" w:space="0" w:color="auto"/>
              <w:bottom w:val="single" w:sz="12" w:space="0" w:color="auto"/>
            </w:tcBorders>
          </w:tcPr>
          <w:p w:rsidR="00FD3F45" w:rsidRPr="00FD3F45" w:rsidRDefault="00FD3F45" w:rsidP="00FD3F45">
            <w:pPr>
              <w:pStyle w:val="ConsPlusNormal"/>
              <w:jc w:val="center"/>
              <w:outlineLvl w:val="1"/>
              <w:rPr>
                <w:b/>
                <w:sz w:val="20"/>
                <w:szCs w:val="20"/>
              </w:rPr>
            </w:pPr>
            <w:r w:rsidRPr="00FD3F45">
              <w:rPr>
                <w:b/>
                <w:sz w:val="20"/>
                <w:szCs w:val="20"/>
              </w:rPr>
              <w:t>Республика Крым</w:t>
            </w:r>
          </w:p>
        </w:tc>
      </w:tr>
      <w:tr w:rsidR="0040403B" w:rsidRPr="00FD3F45" w:rsidTr="0040403B">
        <w:tblPrEx>
          <w:tblCellMar>
            <w:left w:w="62" w:type="dxa"/>
            <w:right w:w="62" w:type="dxa"/>
          </w:tblCellMar>
          <w:tblLook w:val="0000" w:firstRow="0" w:lastRow="0" w:firstColumn="0" w:lastColumn="0" w:noHBand="0" w:noVBand="0"/>
        </w:tblPrEx>
        <w:trPr>
          <w:trHeight w:val="20"/>
        </w:trPr>
        <w:tc>
          <w:tcPr>
            <w:tcW w:w="310" w:type="pct"/>
            <w:tcBorders>
              <w:top w:val="single" w:sz="12" w:space="0" w:color="auto"/>
            </w:tcBorders>
          </w:tcPr>
          <w:p w:rsidR="00FD3F45" w:rsidRPr="00FD3F45" w:rsidRDefault="00FD3F45" w:rsidP="00FD3F45">
            <w:pPr>
              <w:pStyle w:val="ConsPlusNormal"/>
              <w:rPr>
                <w:sz w:val="20"/>
                <w:szCs w:val="20"/>
              </w:rPr>
            </w:pPr>
            <w:r w:rsidRPr="00FD3F45">
              <w:rPr>
                <w:sz w:val="20"/>
                <w:szCs w:val="20"/>
              </w:rPr>
              <w:t>91-00003-З-00920-171115</w:t>
            </w:r>
          </w:p>
        </w:tc>
        <w:tc>
          <w:tcPr>
            <w:tcW w:w="581" w:type="pct"/>
            <w:tcBorders>
              <w:top w:val="single" w:sz="12" w:space="0" w:color="auto"/>
            </w:tcBorders>
          </w:tcPr>
          <w:p w:rsidR="00FD3F45" w:rsidRPr="00FD3F45" w:rsidRDefault="00FD3F45" w:rsidP="00FD3F45">
            <w:pPr>
              <w:pStyle w:val="ConsPlusNormal"/>
              <w:rPr>
                <w:sz w:val="20"/>
                <w:szCs w:val="20"/>
              </w:rPr>
            </w:pPr>
            <w:r w:rsidRPr="00FD3F45">
              <w:rPr>
                <w:sz w:val="20"/>
                <w:szCs w:val="20"/>
              </w:rPr>
              <w:t>Полигон твердых коммунальных отходов</w:t>
            </w:r>
          </w:p>
        </w:tc>
        <w:tc>
          <w:tcPr>
            <w:tcW w:w="361" w:type="pct"/>
            <w:tcBorders>
              <w:top w:val="single" w:sz="12" w:space="0" w:color="auto"/>
            </w:tcBorders>
          </w:tcPr>
          <w:p w:rsidR="00FD3F45" w:rsidRPr="00FD3F45" w:rsidRDefault="00FD3F45" w:rsidP="00FD3F45">
            <w:pPr>
              <w:pStyle w:val="ConsPlusNormal"/>
              <w:rPr>
                <w:sz w:val="20"/>
                <w:szCs w:val="20"/>
              </w:rPr>
            </w:pPr>
            <w:r w:rsidRPr="00FD3F45">
              <w:rPr>
                <w:sz w:val="20"/>
                <w:szCs w:val="20"/>
              </w:rPr>
              <w:t>Захоронение отходов</w:t>
            </w:r>
          </w:p>
        </w:tc>
        <w:tc>
          <w:tcPr>
            <w:tcW w:w="1560" w:type="pct"/>
            <w:gridSpan w:val="2"/>
            <w:tcBorders>
              <w:top w:val="single" w:sz="12" w:space="0" w:color="auto"/>
            </w:tcBorders>
          </w:tcPr>
          <w:p w:rsidR="00FD3F45" w:rsidRPr="00FD3F45" w:rsidRDefault="00FD3F45" w:rsidP="0040403B">
            <w:pPr>
              <w:pStyle w:val="ConsPlusNormal"/>
              <w:rPr>
                <w:sz w:val="20"/>
                <w:szCs w:val="20"/>
              </w:rPr>
            </w:pPr>
            <w:r w:rsidRPr="00FD3F45">
              <w:rPr>
                <w:sz w:val="20"/>
                <w:szCs w:val="20"/>
              </w:rPr>
              <w:t>Отходы из жилищ несортированные (исключая крупногабаритные)</w:t>
            </w:r>
            <w:r w:rsidR="0040403B">
              <w:rPr>
                <w:sz w:val="20"/>
                <w:szCs w:val="20"/>
              </w:rPr>
              <w:t xml:space="preserve"> </w:t>
            </w:r>
            <w:r w:rsidRPr="00FD3F45">
              <w:rPr>
                <w:sz w:val="20"/>
                <w:szCs w:val="20"/>
              </w:rPr>
              <w:t xml:space="preserve">73111001724, Отходы из жилищ крупногабаритные 73111002215, </w:t>
            </w:r>
            <w:bookmarkStart w:id="0" w:name="_GoBack"/>
            <w:bookmarkEnd w:id="0"/>
            <w:r w:rsidRPr="00FD3F45">
              <w:rPr>
                <w:sz w:val="20"/>
                <w:szCs w:val="20"/>
              </w:rPr>
              <w:t xml:space="preserve">Мусор от офисных и бытовых помещений организаций несортированный </w:t>
            </w:r>
            <w:r w:rsidRPr="00FD3F45">
              <w:rPr>
                <w:sz w:val="20"/>
                <w:szCs w:val="20"/>
              </w:rPr>
              <w:lastRenderedPageBreak/>
              <w:t>(исключая крупногабаритный) 73310001724,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Отходы (мусор) от уборки территории и помещений учебно-воспитательных учреждений 73710001725, Отходы (мусор) от уборки территории и помещений культурно-спортивных учреждений и зрелищных мероприятий 73710002725, Отходы от уборки территорий кладбищ, колумбариев 73120003725, Мусор от сноса и разборки зданий несортированный 8129010174, Пищевые отходы кухонь и организаций общественного питания несортированные 73610001305</w:t>
            </w:r>
          </w:p>
        </w:tc>
        <w:tc>
          <w:tcPr>
            <w:tcW w:w="392" w:type="pct"/>
            <w:gridSpan w:val="2"/>
            <w:tcBorders>
              <w:top w:val="single" w:sz="12" w:space="0" w:color="auto"/>
            </w:tcBorders>
          </w:tcPr>
          <w:p w:rsidR="00FD3F45" w:rsidRPr="00FD3F45" w:rsidRDefault="00FD3F45" w:rsidP="00FD3F45">
            <w:pPr>
              <w:pStyle w:val="ConsPlusNormal"/>
              <w:rPr>
                <w:sz w:val="20"/>
                <w:szCs w:val="20"/>
              </w:rPr>
            </w:pPr>
            <w:r w:rsidRPr="00FD3F45">
              <w:rPr>
                <w:sz w:val="20"/>
                <w:szCs w:val="20"/>
              </w:rPr>
              <w:lastRenderedPageBreak/>
              <w:t>Отсутствует</w:t>
            </w:r>
          </w:p>
        </w:tc>
        <w:tc>
          <w:tcPr>
            <w:tcW w:w="401" w:type="pct"/>
            <w:tcBorders>
              <w:top w:val="single" w:sz="12" w:space="0" w:color="auto"/>
            </w:tcBorders>
          </w:tcPr>
          <w:p w:rsidR="00FD3F45" w:rsidRPr="00FD3F45" w:rsidRDefault="00FD3F45" w:rsidP="00FD3F45">
            <w:pPr>
              <w:pStyle w:val="ConsPlusNormal"/>
              <w:rPr>
                <w:sz w:val="20"/>
                <w:szCs w:val="20"/>
              </w:rPr>
            </w:pPr>
            <w:r w:rsidRPr="00FD3F45">
              <w:rPr>
                <w:sz w:val="20"/>
                <w:szCs w:val="20"/>
              </w:rPr>
              <w:t>35706000116</w:t>
            </w:r>
          </w:p>
        </w:tc>
        <w:tc>
          <w:tcPr>
            <w:tcW w:w="450" w:type="pct"/>
            <w:gridSpan w:val="2"/>
            <w:tcBorders>
              <w:top w:val="single" w:sz="12" w:space="0" w:color="auto"/>
            </w:tcBorders>
          </w:tcPr>
          <w:p w:rsidR="00FD3F45" w:rsidRPr="00FD3F45" w:rsidRDefault="00FD3F45" w:rsidP="00FD3F45">
            <w:pPr>
              <w:pStyle w:val="ConsPlusNormal"/>
              <w:rPr>
                <w:sz w:val="20"/>
                <w:szCs w:val="20"/>
              </w:rPr>
            </w:pPr>
            <w:r w:rsidRPr="00FD3F45">
              <w:rPr>
                <w:sz w:val="20"/>
                <w:szCs w:val="20"/>
              </w:rPr>
              <w:t>с. Перекоп</w:t>
            </w:r>
          </w:p>
        </w:tc>
        <w:tc>
          <w:tcPr>
            <w:tcW w:w="945" w:type="pct"/>
            <w:tcBorders>
              <w:top w:val="single" w:sz="12" w:space="0" w:color="auto"/>
            </w:tcBorders>
          </w:tcPr>
          <w:p w:rsidR="0040403B" w:rsidRDefault="00FD3F45" w:rsidP="00FD3F45">
            <w:pPr>
              <w:pStyle w:val="ConsPlusNormal"/>
              <w:rPr>
                <w:sz w:val="20"/>
                <w:szCs w:val="20"/>
              </w:rPr>
            </w:pPr>
            <w:r w:rsidRPr="00FD3F45">
              <w:rPr>
                <w:sz w:val="20"/>
                <w:szCs w:val="20"/>
              </w:rPr>
              <w:t>МУП "Управление жилищно-коммунального хозяйства" муниципального образования городской округ Армянск</w:t>
            </w:r>
          </w:p>
          <w:p w:rsidR="00FD3F45" w:rsidRPr="00FD3F45" w:rsidRDefault="00FD3F45" w:rsidP="00FD3F45">
            <w:pPr>
              <w:pStyle w:val="ConsPlusNormal"/>
              <w:rPr>
                <w:sz w:val="20"/>
                <w:szCs w:val="20"/>
              </w:rPr>
            </w:pPr>
            <w:r w:rsidRPr="00FD3F45">
              <w:rPr>
                <w:sz w:val="20"/>
                <w:szCs w:val="20"/>
              </w:rPr>
              <w:lastRenderedPageBreak/>
              <w:t>Республики Крым, (</w:t>
            </w:r>
            <w:proofErr w:type="spellStart"/>
            <w:r w:rsidRPr="00FD3F45">
              <w:rPr>
                <w:sz w:val="20"/>
                <w:szCs w:val="20"/>
              </w:rPr>
              <w:t>мкр</w:t>
            </w:r>
            <w:proofErr w:type="spellEnd"/>
            <w:r w:rsidRPr="00FD3F45">
              <w:rPr>
                <w:sz w:val="20"/>
                <w:szCs w:val="20"/>
              </w:rPr>
              <w:t>. Васильева, 2, г. Армянск, Республика Крым)</w:t>
            </w:r>
          </w:p>
        </w:tc>
      </w:tr>
    </w:tbl>
    <w:p w:rsidR="00FD3F45" w:rsidRPr="000D5E96" w:rsidRDefault="00FD3F45">
      <w:pPr>
        <w:rPr>
          <w:rFonts w:ascii="Times New Roman" w:hAnsi="Times New Roman" w:cs="Times New Roman"/>
          <w:sz w:val="20"/>
          <w:szCs w:val="20"/>
        </w:rPr>
      </w:pPr>
    </w:p>
    <w:sectPr w:rsidR="00FD3F45"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A1" w:rsidRDefault="00B926A1" w:rsidP="000D5E96">
      <w:pPr>
        <w:spacing w:before="0" w:line="240" w:lineRule="auto"/>
      </w:pPr>
      <w:r>
        <w:separator/>
      </w:r>
    </w:p>
  </w:endnote>
  <w:endnote w:type="continuationSeparator" w:id="0">
    <w:p w:rsidR="00B926A1" w:rsidRDefault="00B926A1"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40403B">
          <w:rPr>
            <w:noProof/>
            <w:sz w:val="20"/>
            <w:szCs w:val="20"/>
          </w:rPr>
          <w:t>3</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A1" w:rsidRDefault="00B926A1" w:rsidP="000D5E96">
      <w:pPr>
        <w:spacing w:before="0" w:line="240" w:lineRule="auto"/>
      </w:pPr>
      <w:r>
        <w:separator/>
      </w:r>
    </w:p>
  </w:footnote>
  <w:footnote w:type="continuationSeparator" w:id="0">
    <w:p w:rsidR="00B926A1" w:rsidRDefault="00B926A1"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1B50EF"/>
    <w:rsid w:val="002F2623"/>
    <w:rsid w:val="003012D7"/>
    <w:rsid w:val="00352C9C"/>
    <w:rsid w:val="0040403B"/>
    <w:rsid w:val="00523539"/>
    <w:rsid w:val="005903CF"/>
    <w:rsid w:val="005F060B"/>
    <w:rsid w:val="00634E6A"/>
    <w:rsid w:val="00637EF7"/>
    <w:rsid w:val="00656DF8"/>
    <w:rsid w:val="007C2813"/>
    <w:rsid w:val="008372DE"/>
    <w:rsid w:val="009B3053"/>
    <w:rsid w:val="00B81BCE"/>
    <w:rsid w:val="00B926A1"/>
    <w:rsid w:val="00BD4E84"/>
    <w:rsid w:val="00BD4EAD"/>
    <w:rsid w:val="00C3288A"/>
    <w:rsid w:val="00C52D90"/>
    <w:rsid w:val="00D3103C"/>
    <w:rsid w:val="00D43526"/>
    <w:rsid w:val="00DA03CC"/>
    <w:rsid w:val="00E1077A"/>
    <w:rsid w:val="00E66359"/>
    <w:rsid w:val="00F32B64"/>
    <w:rsid w:val="00F40146"/>
    <w:rsid w:val="00F455EA"/>
    <w:rsid w:val="00FD30C0"/>
    <w:rsid w:val="00FD3F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1450</Words>
  <Characters>8269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 Олег Петрович</cp:lastModifiedBy>
  <cp:revision>6</cp:revision>
  <dcterms:created xsi:type="dcterms:W3CDTF">2019-08-02T13:33:00Z</dcterms:created>
  <dcterms:modified xsi:type="dcterms:W3CDTF">2020-07-31T10:47:00Z</dcterms:modified>
</cp:coreProperties>
</file>